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51CF8" w14:textId="77777777" w:rsidR="00DA0FA8" w:rsidRPr="003607F0" w:rsidRDefault="00DA0FA8" w:rsidP="0011562C">
      <w:pPr>
        <w:pStyle w:val="Ttulo1"/>
        <w:widowControl/>
        <w:pBdr>
          <w:bottom w:val="single" w:sz="8" w:space="5" w:color="5B9BD5" w:themeColor="accent1"/>
        </w:pBdr>
        <w:spacing w:before="0" w:after="240" w:line="276" w:lineRule="auto"/>
        <w:contextualSpacing/>
        <w:jc w:val="center"/>
        <w:rPr>
          <w:rFonts w:ascii="Times New Roman" w:hAnsi="Times New Roman" w:cs="Times New Roman"/>
          <w:b/>
          <w:bCs/>
          <w:snapToGrid/>
          <w:color w:val="auto"/>
          <w:spacing w:val="5"/>
          <w:kern w:val="28"/>
          <w:sz w:val="24"/>
          <w:szCs w:val="24"/>
          <w:lang w:eastAsia="es-EC"/>
        </w:rPr>
      </w:pPr>
    </w:p>
    <w:p w14:paraId="36BCA410" w14:textId="7A9C1380" w:rsidR="0011562C" w:rsidRPr="00220219" w:rsidRDefault="0011562C" w:rsidP="0011562C">
      <w:pPr>
        <w:pStyle w:val="Ttulo1"/>
        <w:widowControl/>
        <w:pBdr>
          <w:bottom w:val="single" w:sz="8" w:space="5" w:color="5B9BD5" w:themeColor="accent1"/>
        </w:pBdr>
        <w:spacing w:before="0" w:after="240" w:line="276" w:lineRule="auto"/>
        <w:contextualSpacing/>
        <w:jc w:val="center"/>
        <w:rPr>
          <w:rFonts w:ascii="Times New Roman" w:hAnsi="Times New Roman" w:cs="Times New Roman"/>
          <w:b/>
          <w:bCs/>
          <w:snapToGrid/>
          <w:color w:val="auto"/>
          <w:spacing w:val="5"/>
          <w:kern w:val="28"/>
          <w:sz w:val="28"/>
          <w:szCs w:val="28"/>
          <w:lang w:val="es-EC" w:eastAsia="es-EC"/>
        </w:rPr>
      </w:pPr>
      <w:r w:rsidRPr="00220219">
        <w:rPr>
          <w:rFonts w:ascii="Times New Roman" w:hAnsi="Times New Roman" w:cs="Times New Roman"/>
          <w:b/>
          <w:bCs/>
          <w:snapToGrid/>
          <w:color w:val="auto"/>
          <w:spacing w:val="5"/>
          <w:kern w:val="28"/>
          <w:sz w:val="28"/>
          <w:szCs w:val="28"/>
          <w:lang w:val="es-EC" w:eastAsia="es-EC"/>
        </w:rPr>
        <w:t>ACTA DE CIERRE</w:t>
      </w:r>
    </w:p>
    <w:p w14:paraId="7DEECE67" w14:textId="24A550DE" w:rsidR="0011562C" w:rsidRDefault="0011562C" w:rsidP="0011562C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DB32E9">
        <w:rPr>
          <w:rFonts w:ascii="Times New Roman" w:hAnsi="Times New Roman"/>
          <w:b/>
          <w:color w:val="000000" w:themeColor="text1"/>
          <w:szCs w:val="24"/>
        </w:rPr>
        <w:t>C</w:t>
      </w:r>
      <w:r>
        <w:rPr>
          <w:rFonts w:ascii="Times New Roman" w:hAnsi="Times New Roman"/>
          <w:b/>
          <w:color w:val="000000" w:themeColor="text1"/>
          <w:szCs w:val="24"/>
        </w:rPr>
        <w:t>ONFORMIDAD CON LOS RESULTADOS</w:t>
      </w:r>
    </w:p>
    <w:p w14:paraId="4D714864" w14:textId="0EE5307C" w:rsidR="0011562C" w:rsidRPr="00F565F2" w:rsidRDefault="004A4A95" w:rsidP="00F565F2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i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En la ciudad de Guayaquil, a</w:t>
      </w:r>
      <w:r w:rsidR="006B19D7">
        <w:rPr>
          <w:rFonts w:ascii="Times New Roman" w:hAnsi="Times New Roman"/>
          <w:color w:val="000000" w:themeColor="text1"/>
          <w:szCs w:val="24"/>
        </w:rPr>
        <w:t xml:space="preserve"> los </w:t>
      </w:r>
      <w:commentRangeStart w:id="0"/>
      <w:r w:rsidR="00122E81">
        <w:rPr>
          <w:rFonts w:ascii="Times New Roman" w:hAnsi="Times New Roman"/>
          <w:color w:val="000000" w:themeColor="text1"/>
          <w:szCs w:val="24"/>
        </w:rPr>
        <w:t>19</w:t>
      </w:r>
      <w:r>
        <w:rPr>
          <w:rFonts w:ascii="Times New Roman" w:hAnsi="Times New Roman"/>
          <w:color w:val="000000" w:themeColor="text1"/>
          <w:szCs w:val="24"/>
        </w:rPr>
        <w:t xml:space="preserve"> días del mes de </w:t>
      </w:r>
      <w:r w:rsidR="00122E81">
        <w:rPr>
          <w:rFonts w:ascii="Times New Roman" w:hAnsi="Times New Roman"/>
          <w:color w:val="000000" w:themeColor="text1"/>
          <w:szCs w:val="24"/>
        </w:rPr>
        <w:t>febrero</w:t>
      </w:r>
      <w:r w:rsidR="0011562C" w:rsidRPr="00673114">
        <w:rPr>
          <w:rFonts w:ascii="Times New Roman" w:hAnsi="Times New Roman"/>
          <w:color w:val="000000" w:themeColor="text1"/>
          <w:szCs w:val="24"/>
        </w:rPr>
        <w:t xml:space="preserve"> del dos mil </w:t>
      </w:r>
      <w:r w:rsidR="00A81B31">
        <w:rPr>
          <w:rFonts w:ascii="Times New Roman" w:hAnsi="Times New Roman"/>
          <w:color w:val="000000" w:themeColor="text1"/>
          <w:szCs w:val="24"/>
        </w:rPr>
        <w:t>veintidós</w:t>
      </w:r>
      <w:commentRangeEnd w:id="0"/>
      <w:r w:rsidR="00F522B0">
        <w:rPr>
          <w:rStyle w:val="Refdecomentario"/>
        </w:rPr>
        <w:commentReference w:id="0"/>
      </w:r>
      <w:r w:rsidR="0011562C" w:rsidRPr="00673114">
        <w:rPr>
          <w:rFonts w:ascii="Times New Roman" w:hAnsi="Times New Roman"/>
          <w:color w:val="000000" w:themeColor="text1"/>
          <w:szCs w:val="24"/>
        </w:rPr>
        <w:t xml:space="preserve">, en cumplimiento al desarrollo de Programas y Proyectos de Vinculación con la Sociedad, para la ejecución de proyectos y prácticas preprofesionales de servicio comunitario, </w:t>
      </w:r>
      <w:commentRangeStart w:id="1"/>
      <w:r w:rsidR="00122E81">
        <w:rPr>
          <w:rFonts w:ascii="Times New Roman" w:hAnsi="Times New Roman"/>
          <w:szCs w:val="24"/>
        </w:rPr>
        <w:t xml:space="preserve">mediante la plataforma </w:t>
      </w:r>
      <w:r w:rsidR="00122E81" w:rsidRPr="00122E81">
        <w:rPr>
          <w:rFonts w:ascii="Times New Roman" w:hAnsi="Times New Roman"/>
          <w:szCs w:val="24"/>
          <w:lang w:val="es-EC"/>
        </w:rPr>
        <w:t>“Z</w:t>
      </w:r>
      <w:r w:rsidR="00122E81">
        <w:rPr>
          <w:rFonts w:ascii="Times New Roman" w:hAnsi="Times New Roman"/>
          <w:szCs w:val="24"/>
          <w:lang w:val="es-EC"/>
        </w:rPr>
        <w:t>oom”</w:t>
      </w:r>
      <w:commentRangeEnd w:id="1"/>
      <w:r w:rsidR="00F522B0">
        <w:rPr>
          <w:rStyle w:val="Refdecomentario"/>
        </w:rPr>
        <w:commentReference w:id="1"/>
      </w:r>
      <w:r w:rsidR="00122E81">
        <w:rPr>
          <w:rFonts w:ascii="Times New Roman" w:hAnsi="Times New Roman"/>
          <w:szCs w:val="24"/>
          <w:lang w:val="es-EC"/>
        </w:rPr>
        <w:t xml:space="preserve"> </w:t>
      </w:r>
      <w:r w:rsidR="0011562C">
        <w:rPr>
          <w:rFonts w:ascii="Times New Roman" w:hAnsi="Times New Roman"/>
          <w:color w:val="000000" w:themeColor="text1"/>
          <w:szCs w:val="24"/>
        </w:rPr>
        <w:t>s</w:t>
      </w:r>
      <w:r w:rsidR="0011562C" w:rsidRPr="00673114">
        <w:rPr>
          <w:rFonts w:ascii="Times New Roman" w:hAnsi="Times New Roman"/>
          <w:color w:val="000000" w:themeColor="text1"/>
          <w:szCs w:val="24"/>
        </w:rPr>
        <w:t xml:space="preserve">e instala la </w:t>
      </w:r>
      <w:r w:rsidR="0011562C" w:rsidRPr="00A3432A">
        <w:rPr>
          <w:rFonts w:ascii="Times New Roman" w:hAnsi="Times New Roman"/>
          <w:color w:val="000000" w:themeColor="text1"/>
          <w:szCs w:val="24"/>
        </w:rPr>
        <w:t xml:space="preserve">reunión y se procede a la entrega formal de los productos y/o servicios definidos en el proyecto: </w:t>
      </w:r>
      <w:commentRangeStart w:id="2"/>
      <w:r w:rsidR="00AB19FE" w:rsidRPr="00A3432A">
        <w:rPr>
          <w:rFonts w:ascii="Times New Roman" w:hAnsi="Times New Roman"/>
          <w:color w:val="000000" w:themeColor="text1"/>
          <w:szCs w:val="24"/>
        </w:rPr>
        <w:t>“</w:t>
      </w:r>
      <w:r w:rsidR="00F565F2" w:rsidRPr="00F565F2">
        <w:rPr>
          <w:rFonts w:ascii="Times New Roman" w:hAnsi="Times New Roman"/>
          <w:b/>
          <w:i/>
          <w:color w:val="000000" w:themeColor="text1"/>
          <w:szCs w:val="24"/>
        </w:rPr>
        <w:t>Fortalecimiento tecnológico en comunidades del Golfo de Guayaquil fase 2</w:t>
      </w:r>
      <w:r w:rsidR="0011562C" w:rsidRPr="00A3432A">
        <w:rPr>
          <w:rFonts w:ascii="Times New Roman" w:hAnsi="Times New Roman"/>
          <w:b/>
          <w:color w:val="000000" w:themeColor="text1"/>
          <w:szCs w:val="24"/>
        </w:rPr>
        <w:t>”</w:t>
      </w:r>
      <w:commentRangeEnd w:id="2"/>
      <w:r w:rsidR="00F522B0">
        <w:rPr>
          <w:rStyle w:val="Refdecomentario"/>
        </w:rPr>
        <w:commentReference w:id="2"/>
      </w:r>
      <w:r w:rsidR="0011562C" w:rsidRPr="00A3432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1562C" w:rsidRPr="00A3432A">
        <w:rPr>
          <w:rFonts w:ascii="Times New Roman" w:hAnsi="Times New Roman"/>
          <w:color w:val="000000" w:themeColor="text1"/>
          <w:szCs w:val="24"/>
        </w:rPr>
        <w:t>que pertenece al Programa Institucional</w:t>
      </w:r>
      <w:r w:rsidR="0011562C" w:rsidRPr="00A3432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commentRangeStart w:id="3"/>
      <w:r w:rsidR="00AB19FE" w:rsidRPr="00A3432A">
        <w:rPr>
          <w:rFonts w:ascii="Times New Roman" w:hAnsi="Times New Roman"/>
          <w:b/>
          <w:color w:val="000000" w:themeColor="text1"/>
          <w:szCs w:val="24"/>
        </w:rPr>
        <w:t>“</w:t>
      </w:r>
      <w:r w:rsidR="00230488" w:rsidRPr="00230488">
        <w:rPr>
          <w:rFonts w:ascii="Times New Roman" w:hAnsi="Times New Roman"/>
          <w:b/>
          <w:color w:val="000000" w:themeColor="text1"/>
          <w:szCs w:val="24"/>
        </w:rPr>
        <w:t xml:space="preserve">Responsabilidad Social Universitaria: Innovación </w:t>
      </w:r>
      <w:r w:rsidR="00230488">
        <w:rPr>
          <w:rFonts w:ascii="Times New Roman" w:hAnsi="Times New Roman"/>
          <w:b/>
          <w:color w:val="000000" w:themeColor="text1"/>
          <w:szCs w:val="24"/>
        </w:rPr>
        <w:t>s</w:t>
      </w:r>
      <w:r w:rsidR="00230488" w:rsidRPr="00230488">
        <w:rPr>
          <w:rFonts w:ascii="Times New Roman" w:hAnsi="Times New Roman"/>
          <w:b/>
          <w:color w:val="000000" w:themeColor="text1"/>
          <w:szCs w:val="24"/>
        </w:rPr>
        <w:t xml:space="preserve">ocial para el </w:t>
      </w:r>
      <w:r w:rsidR="00230488">
        <w:rPr>
          <w:rFonts w:ascii="Times New Roman" w:hAnsi="Times New Roman"/>
          <w:b/>
          <w:color w:val="000000" w:themeColor="text1"/>
          <w:szCs w:val="24"/>
        </w:rPr>
        <w:t>d</w:t>
      </w:r>
      <w:r w:rsidR="00230488" w:rsidRPr="00230488">
        <w:rPr>
          <w:rFonts w:ascii="Times New Roman" w:hAnsi="Times New Roman"/>
          <w:b/>
          <w:color w:val="000000" w:themeColor="text1"/>
          <w:szCs w:val="24"/>
        </w:rPr>
        <w:t>esarrollo integral sostenible</w:t>
      </w:r>
      <w:r w:rsidR="00AB19FE" w:rsidRPr="00A3432A">
        <w:rPr>
          <w:rFonts w:ascii="Times New Roman" w:hAnsi="Times New Roman"/>
          <w:b/>
          <w:color w:val="000000" w:themeColor="text1"/>
          <w:szCs w:val="24"/>
        </w:rPr>
        <w:t>”</w:t>
      </w:r>
      <w:commentRangeEnd w:id="3"/>
      <w:r w:rsidR="00F522B0">
        <w:rPr>
          <w:rStyle w:val="Refdecomentario"/>
        </w:rPr>
        <w:commentReference w:id="3"/>
      </w:r>
      <w:r w:rsidR="0011562C" w:rsidRPr="00A3432A">
        <w:rPr>
          <w:rFonts w:ascii="Times New Roman" w:hAnsi="Times New Roman"/>
          <w:b/>
          <w:color w:val="000000" w:themeColor="text1"/>
          <w:szCs w:val="24"/>
        </w:rPr>
        <w:t xml:space="preserve">, 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con un total de </w:t>
      </w:r>
      <w:r w:rsidR="00F522B0">
        <w:rPr>
          <w:rFonts w:ascii="Times New Roman" w:hAnsi="Times New Roman"/>
          <w:b/>
          <w:color w:val="000000" w:themeColor="text1"/>
          <w:szCs w:val="24"/>
        </w:rPr>
        <w:t>XX</w:t>
      </w:r>
      <w:commentRangeStart w:id="4"/>
      <w:r w:rsidR="00B03F5C">
        <w:rPr>
          <w:rFonts w:ascii="Times New Roman" w:hAnsi="Times New Roman"/>
          <w:b/>
          <w:color w:val="000000" w:themeColor="text1"/>
          <w:szCs w:val="24"/>
        </w:rPr>
        <w:t xml:space="preserve"> beneficiarios directos</w:t>
      </w:r>
      <w:commentRangeEnd w:id="4"/>
      <w:r w:rsidR="00F522B0">
        <w:rPr>
          <w:rStyle w:val="Refdecomentario"/>
        </w:rPr>
        <w:commentReference w:id="4"/>
      </w:r>
      <w:r w:rsidR="00B03F5C">
        <w:rPr>
          <w:rFonts w:ascii="Times New Roman" w:hAnsi="Times New Roman"/>
          <w:b/>
          <w:color w:val="000000" w:themeColor="text1"/>
          <w:szCs w:val="24"/>
        </w:rPr>
        <w:t>,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 que contó con la participación</w:t>
      </w:r>
      <w:r w:rsidR="00B03F5C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de </w:t>
      </w:r>
      <w:commentRangeStart w:id="5"/>
      <w:r w:rsidR="00F522B0">
        <w:rPr>
          <w:rFonts w:ascii="Times New Roman" w:hAnsi="Times New Roman"/>
          <w:b/>
          <w:color w:val="000000" w:themeColor="text1"/>
          <w:szCs w:val="24"/>
        </w:rPr>
        <w:t>X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 estudiantes de la carrera de </w:t>
      </w:r>
      <w:r w:rsidR="00F522B0">
        <w:rPr>
          <w:rFonts w:ascii="Times New Roman" w:hAnsi="Times New Roman"/>
          <w:color w:val="000000" w:themeColor="text1"/>
          <w:szCs w:val="24"/>
        </w:rPr>
        <w:t>YYYYYY</w:t>
      </w:r>
      <w:r w:rsidR="00FB7B2C">
        <w:rPr>
          <w:rFonts w:ascii="Times New Roman" w:hAnsi="Times New Roman"/>
          <w:color w:val="000000" w:themeColor="text1"/>
          <w:szCs w:val="24"/>
        </w:rPr>
        <w:t xml:space="preserve">, </w:t>
      </w:r>
      <w:r w:rsidR="00F522B0">
        <w:rPr>
          <w:rFonts w:ascii="Times New Roman" w:hAnsi="Times New Roman"/>
          <w:b/>
          <w:bCs/>
          <w:color w:val="000000" w:themeColor="text1"/>
          <w:szCs w:val="24"/>
        </w:rPr>
        <w:t>X</w:t>
      </w:r>
      <w:r w:rsidR="00FB7B2C">
        <w:rPr>
          <w:rFonts w:ascii="Times New Roman" w:hAnsi="Times New Roman"/>
          <w:color w:val="000000" w:themeColor="text1"/>
          <w:szCs w:val="24"/>
        </w:rPr>
        <w:t xml:space="preserve"> estudiantes de la carrera</w:t>
      </w:r>
      <w:r w:rsidR="00F522B0">
        <w:rPr>
          <w:rFonts w:ascii="Times New Roman" w:hAnsi="Times New Roman"/>
          <w:color w:val="000000" w:themeColor="text1"/>
          <w:szCs w:val="24"/>
        </w:rPr>
        <w:t xml:space="preserve"> de YYYYYY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, </w:t>
      </w:r>
      <w:r w:rsidR="00F522B0">
        <w:rPr>
          <w:rFonts w:ascii="Times New Roman" w:hAnsi="Times New Roman"/>
          <w:b/>
          <w:bCs/>
          <w:color w:val="000000" w:themeColor="text1"/>
          <w:szCs w:val="24"/>
        </w:rPr>
        <w:t>XX</w:t>
      </w:r>
      <w:r w:rsidR="002D6F1F">
        <w:rPr>
          <w:rFonts w:ascii="Times New Roman" w:hAnsi="Times New Roman"/>
          <w:color w:val="000000" w:themeColor="text1"/>
          <w:szCs w:val="24"/>
        </w:rPr>
        <w:t xml:space="preserve"> estudiantes de la carrera de</w:t>
      </w:r>
      <w:r w:rsidR="00F522B0">
        <w:rPr>
          <w:rFonts w:ascii="Times New Roman" w:hAnsi="Times New Roman"/>
          <w:color w:val="000000" w:themeColor="text1"/>
          <w:szCs w:val="24"/>
        </w:rPr>
        <w:t xml:space="preserve"> YYYYYY</w:t>
      </w:r>
      <w:commentRangeEnd w:id="5"/>
      <w:r w:rsidR="00F522B0">
        <w:rPr>
          <w:rStyle w:val="Refdecomentario"/>
        </w:rPr>
        <w:commentReference w:id="5"/>
      </w:r>
      <w:r w:rsidR="00F522B0">
        <w:rPr>
          <w:rFonts w:ascii="Times New Roman" w:hAnsi="Times New Roman"/>
          <w:color w:val="000000" w:themeColor="text1"/>
          <w:szCs w:val="24"/>
        </w:rPr>
        <w:t>,</w:t>
      </w:r>
      <w:r w:rsidR="00667471">
        <w:rPr>
          <w:rFonts w:ascii="Times New Roman" w:hAnsi="Times New Roman"/>
          <w:color w:val="000000" w:themeColor="text1"/>
          <w:szCs w:val="24"/>
        </w:rPr>
        <w:t xml:space="preserve"> </w:t>
      </w:r>
      <w:r w:rsidR="00B03F5C">
        <w:rPr>
          <w:rFonts w:ascii="Times New Roman" w:hAnsi="Times New Roman"/>
          <w:color w:val="000000" w:themeColor="text1"/>
          <w:szCs w:val="24"/>
        </w:rPr>
        <w:t>el acompañamiento de</w:t>
      </w:r>
      <w:r w:rsidR="00D7543C">
        <w:rPr>
          <w:rFonts w:ascii="Times New Roman" w:hAnsi="Times New Roman"/>
          <w:color w:val="000000" w:themeColor="text1"/>
          <w:szCs w:val="24"/>
        </w:rPr>
        <w:t xml:space="preserve"> la docente </w:t>
      </w:r>
      <w:commentRangeStart w:id="6"/>
      <w:r w:rsidR="00F522B0">
        <w:rPr>
          <w:rFonts w:ascii="Times New Roman" w:hAnsi="Times New Roman"/>
          <w:color w:val="000000" w:themeColor="text1"/>
          <w:szCs w:val="24"/>
        </w:rPr>
        <w:t>XXXXXXX</w:t>
      </w:r>
      <w:r w:rsidR="004211BA">
        <w:rPr>
          <w:rFonts w:ascii="Times New Roman" w:hAnsi="Times New Roman"/>
          <w:color w:val="000000" w:themeColor="text1"/>
          <w:szCs w:val="24"/>
        </w:rPr>
        <w:t>,</w:t>
      </w:r>
      <w:r w:rsidR="00B03F5C">
        <w:rPr>
          <w:rFonts w:ascii="Times New Roman" w:hAnsi="Times New Roman"/>
          <w:color w:val="000000" w:themeColor="text1"/>
          <w:szCs w:val="24"/>
        </w:rPr>
        <w:t xml:space="preserve"> director del programa y de</w:t>
      </w:r>
      <w:r w:rsidR="00571940">
        <w:rPr>
          <w:rFonts w:ascii="Times New Roman" w:hAnsi="Times New Roman"/>
          <w:color w:val="000000" w:themeColor="text1"/>
          <w:szCs w:val="24"/>
        </w:rPr>
        <w:t xml:space="preserve">l </w:t>
      </w:r>
      <w:r w:rsidR="00F522B0">
        <w:rPr>
          <w:rFonts w:ascii="Times New Roman" w:hAnsi="Times New Roman"/>
          <w:color w:val="000000" w:themeColor="text1"/>
          <w:szCs w:val="24"/>
        </w:rPr>
        <w:t>docente XXXXXXXXX</w:t>
      </w:r>
      <w:r w:rsidR="00B03F5C">
        <w:rPr>
          <w:rFonts w:ascii="Times New Roman" w:hAnsi="Times New Roman"/>
          <w:color w:val="000000" w:themeColor="text1"/>
          <w:szCs w:val="24"/>
        </w:rPr>
        <w:t>, director del proyecto</w:t>
      </w:r>
      <w:commentRangeEnd w:id="6"/>
      <w:r w:rsidR="00F867C0">
        <w:rPr>
          <w:rStyle w:val="Refdecomentario"/>
        </w:rPr>
        <w:commentReference w:id="6"/>
      </w:r>
      <w:r w:rsidR="00B03F5C">
        <w:rPr>
          <w:rFonts w:ascii="Times New Roman" w:hAnsi="Times New Roman"/>
          <w:color w:val="000000" w:themeColor="text1"/>
          <w:szCs w:val="24"/>
        </w:rPr>
        <w:t>, a más de los docentes</w:t>
      </w:r>
      <w:r w:rsidR="009E46E3">
        <w:rPr>
          <w:rFonts w:ascii="Times New Roman" w:hAnsi="Times New Roman"/>
          <w:color w:val="000000" w:themeColor="text1"/>
          <w:szCs w:val="24"/>
        </w:rPr>
        <w:t xml:space="preserve"> </w:t>
      </w:r>
      <w:commentRangeStart w:id="7"/>
      <w:r w:rsidR="00F522B0">
        <w:rPr>
          <w:rFonts w:ascii="Times New Roman" w:hAnsi="Times New Roman"/>
          <w:color w:val="000000" w:themeColor="text1"/>
          <w:szCs w:val="24"/>
        </w:rPr>
        <w:t>XXXXXX</w:t>
      </w:r>
      <w:r w:rsidR="00C45F40">
        <w:rPr>
          <w:rFonts w:ascii="Times New Roman" w:hAnsi="Times New Roman"/>
          <w:color w:val="000000" w:themeColor="text1"/>
          <w:szCs w:val="24"/>
        </w:rPr>
        <w:t>,</w:t>
      </w:r>
      <w:r w:rsidR="00F522B0">
        <w:rPr>
          <w:rFonts w:ascii="Times New Roman" w:hAnsi="Times New Roman"/>
          <w:color w:val="000000" w:themeColor="text1"/>
          <w:szCs w:val="24"/>
        </w:rPr>
        <w:t xml:space="preserve"> XXXXXXX, XXXXXX</w:t>
      </w:r>
      <w:r w:rsidR="00207894">
        <w:rPr>
          <w:rFonts w:ascii="Times New Roman" w:hAnsi="Times New Roman"/>
          <w:color w:val="000000" w:themeColor="text1"/>
          <w:szCs w:val="24"/>
        </w:rPr>
        <w:t xml:space="preserve"> y </w:t>
      </w:r>
      <w:r w:rsidR="00F522B0">
        <w:rPr>
          <w:rFonts w:ascii="Times New Roman" w:hAnsi="Times New Roman"/>
          <w:color w:val="000000" w:themeColor="text1"/>
          <w:szCs w:val="24"/>
        </w:rPr>
        <w:t>XXXXXXX</w:t>
      </w:r>
      <w:r w:rsidR="00831203">
        <w:rPr>
          <w:rFonts w:ascii="Times New Roman" w:hAnsi="Times New Roman"/>
          <w:color w:val="000000" w:themeColor="text1"/>
          <w:szCs w:val="24"/>
        </w:rPr>
        <w:t xml:space="preserve"> </w:t>
      </w:r>
      <w:r w:rsidR="00B03F5C">
        <w:rPr>
          <w:rFonts w:ascii="Times New Roman" w:hAnsi="Times New Roman"/>
          <w:color w:val="000000" w:themeColor="text1"/>
          <w:szCs w:val="24"/>
        </w:rPr>
        <w:t>como tutores</w:t>
      </w:r>
      <w:commentRangeEnd w:id="7"/>
      <w:r w:rsidR="00F867C0">
        <w:rPr>
          <w:rStyle w:val="Refdecomentario"/>
        </w:rPr>
        <w:commentReference w:id="7"/>
      </w:r>
      <w:r w:rsidR="00B03F5C">
        <w:rPr>
          <w:rFonts w:ascii="Times New Roman" w:hAnsi="Times New Roman"/>
          <w:color w:val="000000" w:themeColor="text1"/>
          <w:szCs w:val="24"/>
        </w:rPr>
        <w:t xml:space="preserve"> de prácticas de servicio comunitario.</w:t>
      </w:r>
    </w:p>
    <w:p w14:paraId="0DF311A7" w14:textId="50691F6E" w:rsidR="0011562C" w:rsidRPr="00A3432A" w:rsidRDefault="0011562C" w:rsidP="0011562C">
      <w:pPr>
        <w:widowControl/>
        <w:rPr>
          <w:rFonts w:ascii="Times New Roman" w:hAnsi="Times New Roman"/>
          <w:color w:val="000000" w:themeColor="text1"/>
          <w:szCs w:val="24"/>
          <w:lang w:val="es-CO"/>
        </w:rPr>
      </w:pPr>
      <w:r w:rsidRPr="00A3432A">
        <w:rPr>
          <w:rFonts w:ascii="Times New Roman" w:hAnsi="Times New Roman"/>
          <w:color w:val="000000" w:themeColor="text1"/>
          <w:szCs w:val="24"/>
          <w:lang w:val="es-CO"/>
        </w:rPr>
        <w:t>De acuerdo con el documento de formulación del proyecto</w:t>
      </w:r>
      <w:r w:rsidR="00C17D77" w:rsidRPr="00A3432A">
        <w:rPr>
          <w:rFonts w:ascii="Times New Roman" w:hAnsi="Times New Roman"/>
          <w:color w:val="000000" w:themeColor="text1"/>
          <w:szCs w:val="24"/>
          <w:lang w:val="es-CO"/>
        </w:rPr>
        <w:t xml:space="preserve"> </w:t>
      </w:r>
      <w:commentRangeStart w:id="8"/>
      <w:r w:rsidR="00190F4D" w:rsidRPr="00190F4D">
        <w:rPr>
          <w:rFonts w:ascii="Times New Roman" w:hAnsi="Times New Roman"/>
          <w:color w:val="000000" w:themeColor="text1"/>
          <w:szCs w:val="24"/>
          <w:lang w:val="es-CO"/>
        </w:rPr>
        <w:t>PG11-PY21-02</w:t>
      </w:r>
      <w:commentRangeEnd w:id="8"/>
      <w:r w:rsidR="00F522B0">
        <w:rPr>
          <w:rStyle w:val="Refdecomentario"/>
        </w:rPr>
        <w:commentReference w:id="8"/>
      </w:r>
      <w:r w:rsidR="00190F4D">
        <w:rPr>
          <w:rFonts w:ascii="Times New Roman" w:hAnsi="Times New Roman"/>
          <w:color w:val="000000" w:themeColor="text1"/>
          <w:szCs w:val="24"/>
          <w:lang w:val="es-CO"/>
        </w:rPr>
        <w:t xml:space="preserve"> </w:t>
      </w:r>
      <w:r w:rsidRPr="00A3432A">
        <w:rPr>
          <w:rFonts w:ascii="Times New Roman" w:hAnsi="Times New Roman"/>
          <w:color w:val="000000" w:themeColor="text1"/>
          <w:szCs w:val="24"/>
          <w:lang w:val="es-CO"/>
        </w:rPr>
        <w:t xml:space="preserve">los </w:t>
      </w:r>
      <w:r w:rsidRPr="007F27C4">
        <w:rPr>
          <w:rFonts w:ascii="Times New Roman" w:hAnsi="Times New Roman"/>
          <w:b/>
          <w:bCs/>
          <w:color w:val="000000" w:themeColor="text1"/>
          <w:szCs w:val="24"/>
          <w:lang w:val="es-CO"/>
        </w:rPr>
        <w:t>entregables</w:t>
      </w:r>
      <w:r w:rsidR="006B19D7" w:rsidRPr="007F27C4">
        <w:rPr>
          <w:rStyle w:val="Refdenotaalpie"/>
          <w:rFonts w:ascii="Times New Roman" w:hAnsi="Times New Roman"/>
          <w:b/>
          <w:bCs/>
          <w:color w:val="000000" w:themeColor="text1"/>
          <w:szCs w:val="24"/>
          <w:lang w:val="es-CO"/>
        </w:rPr>
        <w:footnoteReference w:id="1"/>
      </w:r>
      <w:r w:rsidRPr="00A3432A">
        <w:rPr>
          <w:rFonts w:ascii="Times New Roman" w:hAnsi="Times New Roman"/>
          <w:color w:val="000000" w:themeColor="text1"/>
          <w:szCs w:val="24"/>
          <w:lang w:val="es-CO"/>
        </w:rPr>
        <w:t xml:space="preserve"> desarrollados por los estudiantes en conjunto con sus docentes, a la fecha son:</w:t>
      </w:r>
    </w:p>
    <w:p w14:paraId="26EC88D4" w14:textId="5B49FCD0" w:rsidR="005231D5" w:rsidRDefault="005231D5" w:rsidP="0011515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5631882A" w14:textId="7F8BF58C" w:rsidR="00BF0AF9" w:rsidRPr="00BF0AF9" w:rsidRDefault="00BF0AF9" w:rsidP="0037431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u w:val="single"/>
        </w:rPr>
      </w:pPr>
      <w:commentRangeStart w:id="9"/>
      <w:r>
        <w:t>Acta de entrega de instalación de recursos informáticos, de mantenimiento y acuerdos con la comunidad.</w:t>
      </w:r>
    </w:p>
    <w:p w14:paraId="78066C87" w14:textId="72896AE0" w:rsidR="00BF0AF9" w:rsidRPr="00BF0AF9" w:rsidRDefault="00BF0AF9" w:rsidP="0037431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u w:val="single"/>
        </w:rPr>
      </w:pPr>
      <w:r>
        <w:t>Asistencia técnica y manual de guía de los dispositivos tecnológicos.</w:t>
      </w:r>
    </w:p>
    <w:p w14:paraId="703A8F32" w14:textId="7E02A63C" w:rsidR="00B61C33" w:rsidRPr="00374316" w:rsidRDefault="00BF0AF9" w:rsidP="0037431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u w:val="single"/>
        </w:rPr>
      </w:pPr>
      <w:r>
        <w:t>Talleres prácticos impartidos.</w:t>
      </w:r>
      <w:commentRangeEnd w:id="9"/>
      <w:r w:rsidR="00F867C0">
        <w:rPr>
          <w:rStyle w:val="Refdecomentario"/>
          <w:rFonts w:ascii="Univers" w:eastAsia="Batang" w:hAnsi="Univers"/>
          <w:snapToGrid w:val="0"/>
          <w:lang w:val="es-ES" w:eastAsia="es-ES"/>
        </w:rPr>
        <w:commentReference w:id="9"/>
      </w:r>
    </w:p>
    <w:p w14:paraId="03F9957D" w14:textId="46B0439B" w:rsidR="00B61C33" w:rsidRDefault="00B61C33" w:rsidP="0011562C">
      <w:pPr>
        <w:widowControl/>
        <w:rPr>
          <w:rFonts w:ascii="Times New Roman" w:eastAsia="Times New Roman" w:hAnsi="Times New Roman"/>
          <w:snapToGrid/>
          <w:szCs w:val="24"/>
          <w:lang w:val="es-EC" w:eastAsia="es-EC"/>
        </w:rPr>
      </w:pPr>
    </w:p>
    <w:p w14:paraId="731E7C3A" w14:textId="7390C4FD" w:rsidR="00BF0AF9" w:rsidRDefault="00BF0AF9" w:rsidP="0011562C">
      <w:pPr>
        <w:widowControl/>
        <w:rPr>
          <w:rFonts w:ascii="Times New Roman" w:eastAsia="Times New Roman" w:hAnsi="Times New Roman"/>
          <w:snapToGrid/>
          <w:szCs w:val="24"/>
          <w:lang w:val="es-EC" w:eastAsia="es-EC"/>
        </w:rPr>
      </w:pPr>
    </w:p>
    <w:p w14:paraId="13E20AEF" w14:textId="77777777" w:rsidR="00BF0AF9" w:rsidRDefault="00BF0AF9" w:rsidP="0011562C">
      <w:pPr>
        <w:widowControl/>
        <w:rPr>
          <w:rFonts w:ascii="Times New Roman" w:eastAsia="Times New Roman" w:hAnsi="Times New Roman"/>
          <w:snapToGrid/>
          <w:szCs w:val="24"/>
          <w:lang w:val="es-EC" w:eastAsia="es-EC"/>
        </w:rPr>
      </w:pPr>
    </w:p>
    <w:p w14:paraId="06C03D81" w14:textId="77777777" w:rsidR="00B41DDC" w:rsidRDefault="00B41DDC" w:rsidP="0011562C">
      <w:pPr>
        <w:widowControl/>
        <w:rPr>
          <w:rFonts w:ascii="Times New Roman" w:eastAsia="Times New Roman" w:hAnsi="Times New Roman"/>
          <w:snapToGrid/>
          <w:szCs w:val="24"/>
          <w:lang w:val="es-EC" w:eastAsia="es-EC"/>
        </w:rPr>
      </w:pPr>
    </w:p>
    <w:p w14:paraId="487AF29A" w14:textId="7C41F8AB" w:rsidR="0011562C" w:rsidRDefault="0011562C" w:rsidP="0011562C">
      <w:pPr>
        <w:widowControl/>
        <w:rPr>
          <w:rFonts w:ascii="Times New Roman" w:hAnsi="Times New Roman"/>
          <w:szCs w:val="24"/>
          <w:lang w:val="es-CO"/>
        </w:rPr>
      </w:pPr>
      <w:r w:rsidRPr="000D7593">
        <w:rPr>
          <w:rFonts w:ascii="Times New Roman" w:eastAsia="Times New Roman" w:hAnsi="Times New Roman"/>
          <w:snapToGrid/>
          <w:szCs w:val="24"/>
          <w:lang w:val="es-EC" w:eastAsia="es-EC"/>
        </w:rPr>
        <w:t xml:space="preserve">En resumen, </w:t>
      </w:r>
      <w:r w:rsidRPr="000D7593">
        <w:rPr>
          <w:rFonts w:ascii="Times New Roman" w:hAnsi="Times New Roman"/>
          <w:szCs w:val="24"/>
          <w:lang w:val="es-CO"/>
        </w:rPr>
        <w:t xml:space="preserve">los objetivos específicos con sus </w:t>
      </w:r>
      <w:r w:rsidRPr="007F27C4">
        <w:rPr>
          <w:rFonts w:ascii="Times New Roman" w:hAnsi="Times New Roman"/>
          <w:b/>
          <w:bCs/>
          <w:szCs w:val="24"/>
          <w:lang w:val="es-CO"/>
        </w:rPr>
        <w:t>resultados</w:t>
      </w:r>
      <w:r w:rsidR="00E62750" w:rsidRPr="007F27C4">
        <w:rPr>
          <w:rStyle w:val="Refdenotaalpie"/>
          <w:rFonts w:ascii="Times New Roman" w:hAnsi="Times New Roman"/>
          <w:b/>
          <w:bCs/>
          <w:szCs w:val="24"/>
          <w:lang w:val="es-CO"/>
        </w:rPr>
        <w:footnoteReference w:id="2"/>
      </w:r>
      <w:r w:rsidRPr="000D7593">
        <w:rPr>
          <w:rFonts w:ascii="Times New Roman" w:hAnsi="Times New Roman"/>
          <w:szCs w:val="24"/>
          <w:lang w:val="es-CO"/>
        </w:rPr>
        <w:t xml:space="preserve"> son: </w:t>
      </w:r>
    </w:p>
    <w:p w14:paraId="0CC43185" w14:textId="5DAC6A98" w:rsidR="00A3432A" w:rsidRDefault="00A3432A" w:rsidP="0011562C">
      <w:pPr>
        <w:widowControl/>
        <w:rPr>
          <w:rFonts w:ascii="Times New Roman" w:hAnsi="Times New Roman"/>
          <w:szCs w:val="24"/>
          <w:lang w:val="es-CO"/>
        </w:rPr>
      </w:pP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1559"/>
        <w:gridCol w:w="1984"/>
      </w:tblGrid>
      <w:tr w:rsidR="00A3432A" w:rsidRPr="00F96D3E" w14:paraId="529EA14A" w14:textId="77777777" w:rsidTr="0098185B">
        <w:tc>
          <w:tcPr>
            <w:tcW w:w="2689" w:type="dxa"/>
            <w:vAlign w:val="center"/>
          </w:tcPr>
          <w:p w14:paraId="31113F62" w14:textId="0F31E555" w:rsidR="00A3432A" w:rsidRPr="00F96D3E" w:rsidRDefault="00A3432A" w:rsidP="009B5A4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</w:pPr>
            <w:commentRangeStart w:id="11"/>
            <w:r w:rsidRPr="00F96D3E"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  <w:t xml:space="preserve">Objetivos </w:t>
            </w:r>
            <w:r w:rsidR="0098185B" w:rsidRPr="00F96D3E"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  <w:t>específicos</w:t>
            </w:r>
          </w:p>
        </w:tc>
        <w:tc>
          <w:tcPr>
            <w:tcW w:w="2268" w:type="dxa"/>
          </w:tcPr>
          <w:p w14:paraId="7DB97235" w14:textId="77777777" w:rsidR="00A3432A" w:rsidRPr="00F96D3E" w:rsidRDefault="00A3432A" w:rsidP="009B5A4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  <w:t>Indicador</w:t>
            </w:r>
          </w:p>
        </w:tc>
        <w:tc>
          <w:tcPr>
            <w:tcW w:w="1559" w:type="dxa"/>
            <w:vAlign w:val="center"/>
          </w:tcPr>
          <w:p w14:paraId="4E5F52C4" w14:textId="77777777" w:rsidR="00A3432A" w:rsidRPr="00F96D3E" w:rsidRDefault="00A3432A" w:rsidP="009B5A4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  <w:t>Línea Base</w:t>
            </w:r>
          </w:p>
        </w:tc>
        <w:tc>
          <w:tcPr>
            <w:tcW w:w="1984" w:type="dxa"/>
            <w:vAlign w:val="center"/>
          </w:tcPr>
          <w:p w14:paraId="39F6F841" w14:textId="53CF2D18" w:rsidR="00A3432A" w:rsidRPr="00F96D3E" w:rsidRDefault="00A3432A" w:rsidP="009B5A43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es-CO"/>
              </w:rPr>
              <w:t>Resultado Final</w:t>
            </w:r>
            <w:commentRangeEnd w:id="11"/>
            <w:r w:rsidR="00F867C0">
              <w:rPr>
                <w:rStyle w:val="Refdecomentario"/>
              </w:rPr>
              <w:commentReference w:id="11"/>
            </w:r>
          </w:p>
        </w:tc>
      </w:tr>
      <w:tr w:rsidR="00381380" w:rsidRPr="00F96D3E" w14:paraId="64D28D61" w14:textId="77777777" w:rsidTr="0098185B">
        <w:tc>
          <w:tcPr>
            <w:tcW w:w="2689" w:type="dxa"/>
          </w:tcPr>
          <w:p w14:paraId="0E6728B8" w14:textId="77777777" w:rsidR="005E12DE" w:rsidRPr="005E12DE" w:rsidRDefault="005E12DE" w:rsidP="005E12DE">
            <w:pPr>
              <w:widowControl/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Promover la implementación de infocentros comunitarios con acceso a internet mediante la instalación y</w:t>
            </w:r>
          </w:p>
          <w:p w14:paraId="44E3AFC5" w14:textId="77777777" w:rsidR="00E34433" w:rsidRDefault="005E12DE" w:rsidP="005E12DE">
            <w:pPr>
              <w:widowControl/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mantenimiento de recursos informáticos para brindar servicios de información y comunicación a comuneros y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representantes de las asociaciones pesqueras del sector</w:t>
            </w:r>
          </w:p>
          <w:p w14:paraId="1D84C59E" w14:textId="1246E59F" w:rsidR="005E12DE" w:rsidRPr="005E12DE" w:rsidRDefault="005E12DE" w:rsidP="005E12DE">
            <w:pPr>
              <w:widowControl/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099E128C" w14:textId="4A8E1C75" w:rsidR="00381380" w:rsidRPr="0087529A" w:rsidRDefault="007B3EC5" w:rsidP="0087529A">
            <w:pPr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Número</w:t>
            </w:r>
            <w:r w:rsidRPr="007B3EC5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de </w:t>
            </w:r>
            <w:r w:rsidR="00A225E4" w:rsidRPr="007B3EC5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Infocentros</w:t>
            </w:r>
            <w:r w:rsidRPr="007B3EC5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implementados</w:t>
            </w:r>
          </w:p>
        </w:tc>
        <w:tc>
          <w:tcPr>
            <w:tcW w:w="1559" w:type="dxa"/>
          </w:tcPr>
          <w:p w14:paraId="103A37AA" w14:textId="496DEDC7" w:rsidR="00C30D03" w:rsidRPr="00C83509" w:rsidRDefault="00A225E4" w:rsidP="0022021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Sola una </w:t>
            </w:r>
            <w:r w:rsidR="00C30D03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de 5 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comunidad</w:t>
            </w:r>
            <w:r w:rsidR="00C30D03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es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 pose</w:t>
            </w:r>
            <w:r w:rsidR="000274F1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ía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 un Infocentro con acceso a internet</w:t>
            </w:r>
            <w:r w:rsidR="00C30D03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. La comunidad Santa Rosa no pos</w:t>
            </w:r>
            <w:r w:rsidR="000274F1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eía</w:t>
            </w:r>
            <w:r w:rsidR="00C30D03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 Infocentro comunitario</w:t>
            </w:r>
            <w:r w:rsidR="00E4385A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.</w:t>
            </w:r>
          </w:p>
        </w:tc>
        <w:tc>
          <w:tcPr>
            <w:tcW w:w="1984" w:type="dxa"/>
          </w:tcPr>
          <w:p w14:paraId="3CD34172" w14:textId="2721DB02" w:rsidR="00C30D03" w:rsidRDefault="00A225E4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C30D03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ctualmente</w:t>
            </w:r>
            <w:r w:rsidR="00C30D03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3 comunidades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cuentan</w:t>
            </w:r>
            <w:r w:rsidR="00C81AE3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con Infocentros con acceso a </w:t>
            </w:r>
            <w:r w:rsidR="00310173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Internet.</w:t>
            </w:r>
          </w:p>
          <w:p w14:paraId="70634F23" w14:textId="77777777" w:rsidR="00310173" w:rsidRDefault="00C30D03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Se instaló un Infocentro comunitario en Santa Rosa</w:t>
            </w:r>
            <w:r w:rsidR="00310173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.</w:t>
            </w:r>
          </w:p>
          <w:p w14:paraId="79AB9534" w14:textId="3AFBAFC1" w:rsidR="000274F1" w:rsidRDefault="00310173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Se brindó mantenimiento a computadoras</w:t>
            </w:r>
            <w:r w:rsidR="00E4385A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E4385A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impresora para capacitación virtuales en Puerto </w:t>
            </w:r>
            <w:r w:rsidR="000274F1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Roma.</w:t>
            </w:r>
          </w:p>
          <w:p w14:paraId="4768262B" w14:textId="17282BCC" w:rsidR="00C30D03" w:rsidRDefault="000274F1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Se capacitó a dos comuneros en el uso de recurso y plataformas informáticas para el Infocentro de Puerto Roma</w:t>
            </w:r>
          </w:p>
          <w:p w14:paraId="24762E14" w14:textId="4B05EC75" w:rsidR="00381380" w:rsidRPr="004E47CF" w:rsidRDefault="00381380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</w:p>
        </w:tc>
      </w:tr>
      <w:tr w:rsidR="0094570B" w:rsidRPr="00F96D3E" w14:paraId="48B86521" w14:textId="77777777" w:rsidTr="0098185B">
        <w:tc>
          <w:tcPr>
            <w:tcW w:w="2689" w:type="dxa"/>
          </w:tcPr>
          <w:p w14:paraId="0BDD31E5" w14:textId="77777777" w:rsidR="005E12DE" w:rsidRPr="005E12DE" w:rsidRDefault="005E12DE" w:rsidP="005E12DE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Generar capacidades y habilidades en los dueños de piscinas artesanales y cangrejeros en el uso de los</w:t>
            </w:r>
          </w:p>
          <w:p w14:paraId="3FCFCD8C" w14:textId="77777777" w:rsidR="005E12DE" w:rsidRPr="005E12DE" w:rsidRDefault="005E12DE" w:rsidP="005E12DE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dispositivos digitales de medición para la inclusión de tecnologías en el control, monitoreo y estudio de la</w:t>
            </w:r>
          </w:p>
          <w:p w14:paraId="0F95B0CB" w14:textId="77777777" w:rsidR="00E34433" w:rsidRDefault="005E12DE" w:rsidP="005E12DE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producción de crustáceos del sector</w:t>
            </w:r>
          </w:p>
          <w:p w14:paraId="569F5496" w14:textId="723FAB25" w:rsidR="005E12DE" w:rsidRPr="00161663" w:rsidRDefault="005E12DE" w:rsidP="005E12DE">
            <w:pPr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32D5BF11" w14:textId="17434751" w:rsidR="00525FF6" w:rsidRPr="00525FF6" w:rsidRDefault="00525FF6" w:rsidP="00525FF6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Número </w:t>
            </w:r>
            <w:r w:rsidRPr="00525FF6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de beneficiarios que hacen uso efectivamente de</w:t>
            </w:r>
          </w:p>
          <w:p w14:paraId="4D0FC68B" w14:textId="77777777" w:rsidR="00525FF6" w:rsidRPr="00525FF6" w:rsidRDefault="00525FF6" w:rsidP="00525FF6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 w:rsidRPr="00525FF6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los dispositivos tecnológicos implementados para</w:t>
            </w:r>
          </w:p>
          <w:p w14:paraId="08416700" w14:textId="71409464" w:rsidR="0094570B" w:rsidRPr="009D0386" w:rsidRDefault="00525FF6" w:rsidP="00525FF6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es-CO"/>
              </w:rPr>
            </w:pPr>
            <w:r w:rsidRPr="00525FF6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actividades de control y monitoreo</w:t>
            </w:r>
          </w:p>
        </w:tc>
        <w:tc>
          <w:tcPr>
            <w:tcW w:w="1559" w:type="dxa"/>
          </w:tcPr>
          <w:p w14:paraId="501915EF" w14:textId="533F4AB2" w:rsidR="0094570B" w:rsidRPr="00C83509" w:rsidRDefault="00B81413" w:rsidP="00220219">
            <w:pPr>
              <w:widowControl/>
              <w:rPr>
                <w:rFonts w:ascii="Times New Roman" w:hAnsi="Times New Roman"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Ningún cangrejero/pescador utiliza</w:t>
            </w:r>
            <w:r w:rsidR="000274F1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ba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 tecnologías para el control y monitoreo en 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lastRenderedPageBreak/>
              <w:t xml:space="preserve">la captura de cangrejos </w:t>
            </w:r>
            <w:r w:rsidR="00705795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>de la Asociación 21 de mayo en Puerto Roma</w:t>
            </w: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 </w:t>
            </w:r>
          </w:p>
        </w:tc>
        <w:tc>
          <w:tcPr>
            <w:tcW w:w="1984" w:type="dxa"/>
          </w:tcPr>
          <w:p w14:paraId="6D6B4EBC" w14:textId="4AE37D20" w:rsidR="0094570B" w:rsidRPr="004E47CF" w:rsidRDefault="00705795" w:rsidP="00B03F5C">
            <w:pPr>
              <w:widowControl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lastRenderedPageBreak/>
              <w:t xml:space="preserve">8 pescadores de la Asociación 21 de mayo de Puerto Roma </w:t>
            </w:r>
            <w:r w:rsidR="000274F1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concientizaron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la importancia del uso de dispositivos electrónicos en la captura de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lastRenderedPageBreak/>
              <w:t>cangrejos.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br/>
              <w:t>2 pescadores usaron los equipos para tomas de muestras in situ ( mangle )</w:t>
            </w:r>
          </w:p>
        </w:tc>
      </w:tr>
      <w:tr w:rsidR="0098185B" w:rsidRPr="00F96D3E" w14:paraId="0C6C5835" w14:textId="77777777" w:rsidTr="0098185B">
        <w:tc>
          <w:tcPr>
            <w:tcW w:w="2689" w:type="dxa"/>
          </w:tcPr>
          <w:p w14:paraId="7F04A7C8" w14:textId="4E3F3C59" w:rsidR="00E34433" w:rsidRDefault="005E12DE" w:rsidP="005E12DE">
            <w:pPr>
              <w:widowControl/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t>C</w:t>
            </w: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ontribuir a la mejora de las instalaciones eléctricas domiciliares, a beneficiarios de </w:t>
            </w:r>
            <w:r w:rsidR="00D4039A"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las comunidades</w:t>
            </w: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="00D4039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E12D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mediante el desarrollo de habilidades que conlleven a mitigar los riesgos eléctricos</w:t>
            </w:r>
          </w:p>
          <w:p w14:paraId="28BC3E1B" w14:textId="259C7A18" w:rsidR="00D4039A" w:rsidRPr="006C18D4" w:rsidRDefault="00D4039A" w:rsidP="005E12DE">
            <w:pPr>
              <w:widowControl/>
              <w:spacing w:line="240" w:lineRule="auto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14:paraId="67162197" w14:textId="0891F323" w:rsidR="00525FF6" w:rsidRPr="00525FF6" w:rsidRDefault="00525FF6" w:rsidP="00525FF6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Número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Pr="00525FF6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de beneficiarios que implementan mejoras en las</w:t>
            </w:r>
          </w:p>
          <w:p w14:paraId="287AE0C2" w14:textId="5713960A" w:rsidR="0098185B" w:rsidRPr="009D0386" w:rsidRDefault="00525FF6" w:rsidP="00525FF6">
            <w:pPr>
              <w:spacing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es-CO"/>
              </w:rPr>
            </w:pPr>
            <w:r w:rsidRPr="00525FF6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instalaciones eléctricas domiciliares</w:t>
            </w:r>
          </w:p>
        </w:tc>
        <w:tc>
          <w:tcPr>
            <w:tcW w:w="1559" w:type="dxa"/>
          </w:tcPr>
          <w:p w14:paraId="0D0D298D" w14:textId="7CA62C78" w:rsidR="0098185B" w:rsidRPr="00C83509" w:rsidRDefault="00E4385A" w:rsidP="00220219">
            <w:pPr>
              <w:widowControl/>
              <w:rPr>
                <w:rFonts w:ascii="Times New Roman" w:hAnsi="Times New Roman"/>
                <w:color w:val="000000" w:themeColor="text1"/>
                <w:szCs w:val="24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Ningún comunero </w:t>
            </w:r>
            <w:r w:rsidR="000274F1">
              <w:rPr>
                <w:rFonts w:ascii="Times New Roman" w:hAnsi="Times New Roman"/>
                <w:color w:val="000000" w:themeColor="text1"/>
                <w:szCs w:val="24"/>
                <w:lang w:val="es-CO"/>
              </w:rPr>
              <w:t xml:space="preserve">implementa soluciones eléctricas </w:t>
            </w:r>
          </w:p>
        </w:tc>
        <w:tc>
          <w:tcPr>
            <w:tcW w:w="1984" w:type="dxa"/>
          </w:tcPr>
          <w:p w14:paraId="4CFFCD1B" w14:textId="234E1037" w:rsidR="0098185B" w:rsidRPr="004E47CF" w:rsidRDefault="00705795" w:rsidP="00220219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>12 comuneros fueron capacitados y pusieron a prueba lo aprendido</w:t>
            </w:r>
            <w:r w:rsidR="00DB205E">
              <w:rPr>
                <w:rFonts w:ascii="Times New Roman" w:hAnsi="Times New Roman"/>
                <w:color w:val="000000" w:themeColor="text1"/>
                <w:sz w:val="22"/>
                <w:szCs w:val="22"/>
                <w:lang w:val="es-CO"/>
              </w:rPr>
              <w:t xml:space="preserve">, implementado un circuito eléctrico básico </w:t>
            </w:r>
          </w:p>
        </w:tc>
      </w:tr>
    </w:tbl>
    <w:p w14:paraId="3A823AA9" w14:textId="536FD742" w:rsidR="00A3432A" w:rsidRDefault="00A3432A" w:rsidP="0011562C">
      <w:pPr>
        <w:widowControl/>
        <w:rPr>
          <w:rFonts w:ascii="Times New Roman" w:hAnsi="Times New Roman"/>
          <w:szCs w:val="24"/>
          <w:lang w:val="es-CO"/>
        </w:rPr>
      </w:pPr>
    </w:p>
    <w:p w14:paraId="75BD354C" w14:textId="77777777" w:rsidR="00381380" w:rsidRDefault="00381380" w:rsidP="00381380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napToGrid/>
          <w:sz w:val="20"/>
          <w:lang w:eastAsia="en-US"/>
        </w:rPr>
      </w:pPr>
    </w:p>
    <w:p w14:paraId="3DE27750" w14:textId="77777777" w:rsidR="00381380" w:rsidRDefault="00381380" w:rsidP="00381380">
      <w:pPr>
        <w:widowControl/>
        <w:autoSpaceDE w:val="0"/>
        <w:autoSpaceDN w:val="0"/>
        <w:adjustRightInd w:val="0"/>
        <w:spacing w:line="240" w:lineRule="auto"/>
        <w:jc w:val="left"/>
        <w:rPr>
          <w:rFonts w:ascii="Times New Roman" w:eastAsiaTheme="minorHAnsi" w:hAnsi="Times New Roman"/>
          <w:snapToGrid/>
          <w:sz w:val="20"/>
          <w:lang w:eastAsia="en-US"/>
        </w:rPr>
      </w:pPr>
    </w:p>
    <w:p w14:paraId="4711DB1D" w14:textId="7931BD79" w:rsidR="00220219" w:rsidRDefault="0011562C" w:rsidP="00967E19">
      <w:pPr>
        <w:pStyle w:val="Textocomentario"/>
        <w:rPr>
          <w:rFonts w:ascii="Times New Roman" w:hAnsi="Times New Roman"/>
          <w:color w:val="000000" w:themeColor="text1"/>
          <w:sz w:val="24"/>
          <w:szCs w:val="24"/>
          <w:lang w:val="es-CO"/>
        </w:rPr>
      </w:pPr>
      <w:commentRangeStart w:id="12"/>
      <w:r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La fecha de cierre, de acuerdo con el documento de formulación, </w:t>
      </w:r>
      <w:r w:rsidR="001A140E">
        <w:rPr>
          <w:rFonts w:ascii="Times New Roman" w:hAnsi="Times New Roman"/>
          <w:color w:val="000000" w:themeColor="text1"/>
          <w:sz w:val="24"/>
          <w:szCs w:val="24"/>
          <w:lang w:val="es-CO"/>
        </w:rPr>
        <w:t>es</w:t>
      </w:r>
      <w:r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el </w:t>
      </w:r>
      <w:r w:rsidR="00F867C0">
        <w:rPr>
          <w:rFonts w:ascii="Times New Roman" w:hAnsi="Times New Roman"/>
          <w:color w:val="000000" w:themeColor="text1"/>
          <w:sz w:val="24"/>
          <w:szCs w:val="24"/>
          <w:lang w:val="es-CO"/>
        </w:rPr>
        <w:t>XX</w:t>
      </w:r>
      <w:r w:rsidR="000D7593"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de</w:t>
      </w:r>
      <w:r w:rsidR="00F867C0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XXXX del XXXX</w:t>
      </w:r>
      <w:r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, </w:t>
      </w:r>
      <w:commentRangeEnd w:id="12"/>
      <w:r w:rsidR="00085B84">
        <w:rPr>
          <w:rStyle w:val="Refdecomentario"/>
        </w:rPr>
        <w:commentReference w:id="12"/>
      </w:r>
      <w:r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>sin embargo,</w:t>
      </w:r>
      <w:r w:rsidR="006D1305" w:rsidRPr="002F62F1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</w:t>
      </w:r>
      <w:r w:rsidR="00C81AE3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se </w:t>
      </w:r>
      <w:r w:rsidR="00DB205E">
        <w:rPr>
          <w:rFonts w:ascii="Times New Roman" w:hAnsi="Times New Roman"/>
          <w:color w:val="000000" w:themeColor="text1"/>
          <w:sz w:val="24"/>
          <w:szCs w:val="24"/>
          <w:lang w:val="es-CO"/>
        </w:rPr>
        <w:t>adelantó el</w:t>
      </w:r>
      <w:r w:rsidR="00C81AE3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</w:t>
      </w:r>
      <w:r w:rsidR="00F867C0">
        <w:rPr>
          <w:rFonts w:ascii="Times New Roman" w:hAnsi="Times New Roman"/>
          <w:color w:val="000000" w:themeColor="text1"/>
          <w:sz w:val="24"/>
          <w:szCs w:val="24"/>
          <w:lang w:val="es-CO"/>
        </w:rPr>
        <w:t>cierre del proyecto al sábado XX de XXXX</w:t>
      </w:r>
      <w:r w:rsidR="00C81AE3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debido a que los tres componentes</w:t>
      </w:r>
      <w:r w:rsidR="00DB205E">
        <w:rPr>
          <w:rFonts w:ascii="Times New Roman" w:hAnsi="Times New Roman"/>
          <w:color w:val="000000" w:themeColor="text1"/>
          <w:sz w:val="24"/>
          <w:szCs w:val="24"/>
          <w:lang w:val="es-CO"/>
        </w:rPr>
        <w:t>/objetivos específicos del</w:t>
      </w:r>
      <w:r w:rsidR="00C81AE3">
        <w:rPr>
          <w:rFonts w:ascii="Times New Roman" w:hAnsi="Times New Roman"/>
          <w:color w:val="000000" w:themeColor="text1"/>
          <w:sz w:val="24"/>
          <w:szCs w:val="24"/>
          <w:lang w:val="es-CO"/>
        </w:rPr>
        <w:t xml:space="preserve"> proyecto ya habían culminado el proceso de ejecución </w:t>
      </w:r>
    </w:p>
    <w:p w14:paraId="4C5542F0" w14:textId="3D57BB3E" w:rsidR="00967E19" w:rsidRDefault="00967E19" w:rsidP="00967E19">
      <w:pPr>
        <w:pStyle w:val="Textocomentario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14:paraId="69B70892" w14:textId="77777777" w:rsidR="00794148" w:rsidRDefault="00794148" w:rsidP="00967E19">
      <w:pPr>
        <w:pStyle w:val="Textocomentario"/>
        <w:rPr>
          <w:rFonts w:ascii="Times New Roman" w:hAnsi="Times New Roman"/>
          <w:color w:val="2E74B5" w:themeColor="accent1" w:themeShade="BF"/>
          <w:sz w:val="24"/>
          <w:szCs w:val="24"/>
        </w:rPr>
      </w:pPr>
    </w:p>
    <w:p w14:paraId="25242C07" w14:textId="289EA720" w:rsidR="002F62F1" w:rsidRPr="00967E19" w:rsidRDefault="00BE0D03" w:rsidP="00967E19">
      <w:pPr>
        <w:pStyle w:val="Textocomentari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Asimismo</w:t>
      </w:r>
      <w:r w:rsidR="00967E19" w:rsidRPr="00967E19">
        <w:rPr>
          <w:rFonts w:ascii="Times New Roman" w:hAnsi="Times New Roman"/>
          <w:sz w:val="24"/>
          <w:szCs w:val="24"/>
        </w:rPr>
        <w:t xml:space="preserve">, </w:t>
      </w:r>
      <w:r w:rsidR="00967E19">
        <w:rPr>
          <w:rFonts w:ascii="Times New Roman" w:hAnsi="Times New Roman"/>
          <w:sz w:val="24"/>
          <w:szCs w:val="24"/>
        </w:rPr>
        <w:t xml:space="preserve">se mencionan a continuación aquellos </w:t>
      </w:r>
      <w:commentRangeStart w:id="13"/>
      <w:r w:rsidR="00967E19" w:rsidRPr="007F27C4">
        <w:rPr>
          <w:rFonts w:ascii="Times New Roman" w:hAnsi="Times New Roman"/>
          <w:b/>
          <w:bCs/>
          <w:sz w:val="24"/>
          <w:szCs w:val="24"/>
        </w:rPr>
        <w:t>logros</w:t>
      </w:r>
      <w:r w:rsidR="00967E19" w:rsidRPr="007F27C4">
        <w:rPr>
          <w:rStyle w:val="Refdenotaalpie"/>
          <w:rFonts w:ascii="Times New Roman" w:hAnsi="Times New Roman"/>
          <w:b/>
          <w:bCs/>
          <w:sz w:val="24"/>
          <w:szCs w:val="24"/>
        </w:rPr>
        <w:footnoteReference w:id="3"/>
      </w:r>
      <w:r w:rsidR="00967E19">
        <w:rPr>
          <w:rFonts w:ascii="Times New Roman" w:hAnsi="Times New Roman"/>
          <w:sz w:val="24"/>
          <w:szCs w:val="24"/>
        </w:rPr>
        <w:t xml:space="preserve"> </w:t>
      </w:r>
      <w:commentRangeEnd w:id="13"/>
      <w:r w:rsidR="00220219">
        <w:rPr>
          <w:rStyle w:val="Refdecomentario"/>
        </w:rPr>
        <w:commentReference w:id="13"/>
      </w:r>
      <w:r w:rsidR="00967E19">
        <w:rPr>
          <w:rFonts w:ascii="Times New Roman" w:hAnsi="Times New Roman"/>
          <w:sz w:val="24"/>
          <w:szCs w:val="24"/>
        </w:rPr>
        <w:t xml:space="preserve">que se alcanzaron </w:t>
      </w:r>
      <w:r w:rsidR="00967E19" w:rsidRPr="00967E19">
        <w:rPr>
          <w:rFonts w:ascii="Times New Roman" w:hAnsi="Times New Roman"/>
          <w:sz w:val="24"/>
          <w:szCs w:val="24"/>
        </w:rPr>
        <w:t>e</w:t>
      </w:r>
      <w:r w:rsidR="002F62F1" w:rsidRPr="00967E19">
        <w:rPr>
          <w:rFonts w:ascii="Times New Roman" w:hAnsi="Times New Roman"/>
          <w:sz w:val="24"/>
          <w:szCs w:val="24"/>
        </w:rPr>
        <w:t>n el transcurso de la ejecución del proyecto</w:t>
      </w:r>
      <w:r w:rsidR="00967E19">
        <w:rPr>
          <w:rFonts w:ascii="Times New Roman" w:hAnsi="Times New Roman"/>
          <w:sz w:val="24"/>
          <w:szCs w:val="24"/>
        </w:rPr>
        <w:t xml:space="preserve">: </w:t>
      </w:r>
    </w:p>
    <w:p w14:paraId="6F0635FC" w14:textId="4A9C7246" w:rsidR="00E62750" w:rsidRDefault="001A140E" w:rsidP="002F62F1">
      <w:pPr>
        <w:pStyle w:val="Prrafodelista"/>
        <w:widowControl/>
        <w:numPr>
          <w:ilvl w:val="0"/>
          <w:numId w:val="2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A80D2E">
        <w:rPr>
          <w:rFonts w:ascii="Times New Roman" w:hAnsi="Times New Roman"/>
          <w:szCs w:val="24"/>
        </w:rPr>
        <w:t>.-</w:t>
      </w:r>
      <w:r w:rsidR="000D04A6">
        <w:rPr>
          <w:rFonts w:ascii="Times New Roman" w:hAnsi="Times New Roman"/>
          <w:szCs w:val="24"/>
        </w:rPr>
        <w:t xml:space="preserve"> </w:t>
      </w:r>
      <w:r w:rsidR="00941D87">
        <w:rPr>
          <w:rFonts w:ascii="Times New Roman" w:hAnsi="Times New Roman"/>
          <w:szCs w:val="24"/>
        </w:rPr>
        <w:t>Donación</w:t>
      </w:r>
      <w:r w:rsidR="000D04A6">
        <w:rPr>
          <w:rFonts w:ascii="Times New Roman" w:hAnsi="Times New Roman"/>
          <w:szCs w:val="24"/>
        </w:rPr>
        <w:t xml:space="preserve"> </w:t>
      </w:r>
      <w:r w:rsidR="006753E0">
        <w:rPr>
          <w:rFonts w:ascii="Times New Roman" w:hAnsi="Times New Roman"/>
          <w:szCs w:val="24"/>
        </w:rPr>
        <w:t>de un</w:t>
      </w:r>
      <w:r w:rsidR="00483A75">
        <w:rPr>
          <w:rFonts w:ascii="Times New Roman" w:hAnsi="Times New Roman"/>
          <w:szCs w:val="24"/>
        </w:rPr>
        <w:t xml:space="preserve"> </w:t>
      </w:r>
      <w:r w:rsidR="007927BF">
        <w:rPr>
          <w:rFonts w:ascii="Times New Roman" w:hAnsi="Times New Roman"/>
          <w:szCs w:val="24"/>
        </w:rPr>
        <w:t>proyector,</w:t>
      </w:r>
      <w:r w:rsidR="006753E0">
        <w:rPr>
          <w:rFonts w:ascii="Times New Roman" w:hAnsi="Times New Roman"/>
          <w:szCs w:val="24"/>
        </w:rPr>
        <w:t xml:space="preserve"> cables </w:t>
      </w:r>
      <w:r w:rsidR="007927BF">
        <w:rPr>
          <w:rFonts w:ascii="Times New Roman" w:hAnsi="Times New Roman"/>
          <w:szCs w:val="24"/>
        </w:rPr>
        <w:t>informáticos,</w:t>
      </w:r>
      <w:r w:rsidR="006753E0">
        <w:rPr>
          <w:rFonts w:ascii="Times New Roman" w:hAnsi="Times New Roman"/>
          <w:szCs w:val="24"/>
        </w:rPr>
        <w:t xml:space="preserve"> </w:t>
      </w:r>
      <w:r w:rsidR="007927BF">
        <w:rPr>
          <w:rFonts w:ascii="Times New Roman" w:hAnsi="Times New Roman"/>
          <w:szCs w:val="24"/>
        </w:rPr>
        <w:t>parlantes,</w:t>
      </w:r>
      <w:r w:rsidR="006753E0">
        <w:rPr>
          <w:rFonts w:ascii="Times New Roman" w:hAnsi="Times New Roman"/>
          <w:szCs w:val="24"/>
        </w:rPr>
        <w:t xml:space="preserve"> switch de 8 puertos</w:t>
      </w:r>
      <w:r w:rsidR="007927BF">
        <w:rPr>
          <w:rFonts w:ascii="Times New Roman" w:hAnsi="Times New Roman"/>
          <w:szCs w:val="24"/>
        </w:rPr>
        <w:t xml:space="preserve">, adaptadores USB, repisas con pie </w:t>
      </w:r>
      <w:r w:rsidR="00941D87">
        <w:rPr>
          <w:rFonts w:ascii="Times New Roman" w:hAnsi="Times New Roman"/>
          <w:szCs w:val="24"/>
        </w:rPr>
        <w:t>amigo,</w:t>
      </w:r>
      <w:r w:rsidR="007927BF">
        <w:rPr>
          <w:rFonts w:ascii="Times New Roman" w:hAnsi="Times New Roman"/>
          <w:szCs w:val="24"/>
        </w:rPr>
        <w:t xml:space="preserve"> </w:t>
      </w:r>
      <w:r w:rsidR="00623E2B">
        <w:rPr>
          <w:rFonts w:ascii="Times New Roman" w:hAnsi="Times New Roman"/>
          <w:szCs w:val="24"/>
        </w:rPr>
        <w:t>tela negra</w:t>
      </w:r>
      <w:r w:rsidR="007927BF">
        <w:rPr>
          <w:rFonts w:ascii="Times New Roman" w:hAnsi="Times New Roman"/>
          <w:szCs w:val="24"/>
        </w:rPr>
        <w:t xml:space="preserve"> y materiales varios para Infocentro </w:t>
      </w:r>
      <w:r w:rsidR="00941D87">
        <w:rPr>
          <w:rFonts w:ascii="Times New Roman" w:hAnsi="Times New Roman"/>
          <w:szCs w:val="24"/>
        </w:rPr>
        <w:t>o sede de la Asociación de pescadores y cangrejeros 21 de mayo</w:t>
      </w:r>
      <w:r w:rsidR="007927BF">
        <w:rPr>
          <w:rFonts w:ascii="Times New Roman" w:hAnsi="Times New Roman"/>
          <w:szCs w:val="24"/>
        </w:rPr>
        <w:t xml:space="preserve"> </w:t>
      </w:r>
    </w:p>
    <w:p w14:paraId="6C05758C" w14:textId="19C8BF2A" w:rsidR="001A140E" w:rsidRDefault="00941D87" w:rsidP="002F62F1">
      <w:pPr>
        <w:pStyle w:val="Prrafodelista"/>
        <w:widowControl/>
        <w:numPr>
          <w:ilvl w:val="0"/>
          <w:numId w:val="2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A80D2E">
        <w:rPr>
          <w:rFonts w:ascii="Times New Roman" w:hAnsi="Times New Roman"/>
          <w:szCs w:val="24"/>
        </w:rPr>
        <w:t xml:space="preserve">.- </w:t>
      </w:r>
      <w:r w:rsidRPr="00941D87">
        <w:rPr>
          <w:rFonts w:ascii="Times New Roman" w:hAnsi="Times New Roman"/>
          <w:szCs w:val="24"/>
        </w:rPr>
        <w:t>CONVENIO ENTRE LA ASOCIACIÓN DE CANGREJEROS Y PESCADORES 21 DE MAYO PUERTO ROMA Y LA PROVEEDORA DE INTERNET DAKOTA DEL SUR</w:t>
      </w:r>
      <w:r>
        <w:rPr>
          <w:rFonts w:ascii="Times New Roman" w:hAnsi="Times New Roman"/>
          <w:szCs w:val="24"/>
        </w:rPr>
        <w:t xml:space="preserve"> para c</w:t>
      </w:r>
      <w:r w:rsidRPr="00941D87">
        <w:rPr>
          <w:rFonts w:ascii="Times New Roman" w:hAnsi="Times New Roman"/>
          <w:szCs w:val="24"/>
        </w:rPr>
        <w:t>onectar internet, para el Infocentro y conectar energía solar de 11:00 AM hasta 16:00 PM de la comunidad de Puerto Roma.</w:t>
      </w:r>
    </w:p>
    <w:p w14:paraId="288F736E" w14:textId="46D2AAE0" w:rsidR="001A140E" w:rsidRDefault="001A140E" w:rsidP="002F62F1">
      <w:pPr>
        <w:pStyle w:val="Prrafodelista"/>
        <w:widowControl/>
        <w:numPr>
          <w:ilvl w:val="0"/>
          <w:numId w:val="2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</w:t>
      </w:r>
      <w:r w:rsidR="00A80D2E">
        <w:rPr>
          <w:rFonts w:ascii="Times New Roman" w:hAnsi="Times New Roman"/>
          <w:szCs w:val="24"/>
        </w:rPr>
        <w:t>.-</w:t>
      </w:r>
      <w:r w:rsidR="00941D87">
        <w:rPr>
          <w:rFonts w:ascii="Times New Roman" w:hAnsi="Times New Roman"/>
          <w:szCs w:val="24"/>
        </w:rPr>
        <w:t xml:space="preserve"> Acta de capacitación y manuales de guía a administradores del Infocentro de Puerto Roma</w:t>
      </w:r>
      <w:r w:rsidR="00A80D2E">
        <w:rPr>
          <w:rFonts w:ascii="Times New Roman" w:hAnsi="Times New Roman"/>
          <w:szCs w:val="24"/>
        </w:rPr>
        <w:t xml:space="preserve"> en el uso del proyector, plataformas </w:t>
      </w:r>
      <w:r w:rsidR="008F6510">
        <w:rPr>
          <w:rFonts w:ascii="Times New Roman" w:hAnsi="Times New Roman"/>
          <w:szCs w:val="24"/>
        </w:rPr>
        <w:t>virtuales ‘</w:t>
      </w:r>
      <w:r w:rsidR="00A80D2E">
        <w:rPr>
          <w:rFonts w:ascii="Times New Roman" w:hAnsi="Times New Roman"/>
          <w:szCs w:val="24"/>
          <w:lang w:val="es-EC"/>
        </w:rPr>
        <w:t>ZOO</w:t>
      </w:r>
      <w:r w:rsidR="008F6510">
        <w:rPr>
          <w:rFonts w:ascii="Times New Roman" w:hAnsi="Times New Roman"/>
          <w:szCs w:val="24"/>
          <w:lang w:val="es-EC"/>
        </w:rPr>
        <w:t>N</w:t>
      </w:r>
      <w:r w:rsidR="00A80D2E" w:rsidRPr="00A80D2E">
        <w:rPr>
          <w:rFonts w:ascii="Times New Roman" w:hAnsi="Times New Roman"/>
          <w:szCs w:val="24"/>
          <w:lang w:val="es-EC"/>
        </w:rPr>
        <w:t>’</w:t>
      </w:r>
      <w:r w:rsidR="008F6510">
        <w:rPr>
          <w:rFonts w:ascii="Times New Roman" w:hAnsi="Times New Roman"/>
          <w:szCs w:val="24"/>
          <w:lang w:val="es-EC"/>
        </w:rPr>
        <w:t xml:space="preserve"> </w:t>
      </w:r>
      <w:r w:rsidR="00A80D2E">
        <w:rPr>
          <w:rFonts w:ascii="Times New Roman" w:hAnsi="Times New Roman"/>
          <w:szCs w:val="24"/>
        </w:rPr>
        <w:t>y de acceso remoto etc.</w:t>
      </w:r>
    </w:p>
    <w:p w14:paraId="42CB34F0" w14:textId="31940FF8" w:rsidR="00A80D2E" w:rsidRDefault="00A80D2E" w:rsidP="002F62F1">
      <w:pPr>
        <w:pStyle w:val="Prrafodelista"/>
        <w:widowControl/>
        <w:numPr>
          <w:ilvl w:val="0"/>
          <w:numId w:val="2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Entrega de certificados de participación en talleres de electricidad básica a comuneros de Puerto Roma, Cerritos de los Morreños y Puerto Libertad. Entrega de dos KIT DE ELECTRICIDAD auspiciado por Fundación Cerro Verde a </w:t>
      </w:r>
      <w:r w:rsidR="006454F7">
        <w:rPr>
          <w:rFonts w:ascii="Times New Roman" w:hAnsi="Times New Roman"/>
          <w:szCs w:val="24"/>
        </w:rPr>
        <w:t>participantes que</w:t>
      </w:r>
      <w:r w:rsidR="00623E2B">
        <w:rPr>
          <w:rFonts w:ascii="Times New Roman" w:hAnsi="Times New Roman"/>
          <w:szCs w:val="24"/>
        </w:rPr>
        <w:t xml:space="preserve"> obtuvieron la mejor nota </w:t>
      </w:r>
      <w:r>
        <w:rPr>
          <w:rFonts w:ascii="Times New Roman" w:hAnsi="Times New Roman"/>
          <w:szCs w:val="24"/>
        </w:rPr>
        <w:t xml:space="preserve">de los talleres </w:t>
      </w:r>
    </w:p>
    <w:p w14:paraId="0FC29FFA" w14:textId="3FF13BEA" w:rsidR="00623E2B" w:rsidRPr="00967E19" w:rsidRDefault="00D9196F" w:rsidP="002F62F1">
      <w:pPr>
        <w:pStyle w:val="Prrafodelista"/>
        <w:widowControl/>
        <w:numPr>
          <w:ilvl w:val="0"/>
          <w:numId w:val="2"/>
        </w:numPr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Colaboración en Investigación participativa </w:t>
      </w:r>
      <w:r w:rsidRPr="000274F1">
        <w:rPr>
          <w:rFonts w:ascii="Times New Roman" w:hAnsi="Times New Roman"/>
          <w:i/>
          <w:iCs/>
          <w:szCs w:val="24"/>
        </w:rPr>
        <w:t>“Manejo Comunitario del Manglar como estrategia para la recuperación del Cangrejo Rojo en el Estuario Interior del Golfo Guayaquil”</w:t>
      </w:r>
      <w:r w:rsidRPr="000274F1">
        <w:rPr>
          <w:rFonts w:ascii="Times New Roman" w:hAnsi="Times New Roman"/>
          <w:szCs w:val="24"/>
        </w:rPr>
        <w:t xml:space="preserve"> </w:t>
      </w:r>
      <w:r w:rsidR="000274F1">
        <w:rPr>
          <w:rFonts w:ascii="Times New Roman" w:hAnsi="Times New Roman"/>
          <w:szCs w:val="24"/>
        </w:rPr>
        <w:t>(</w:t>
      </w:r>
      <w:r w:rsidRPr="000274F1">
        <w:rPr>
          <w:rFonts w:ascii="Times New Roman" w:hAnsi="Times New Roman"/>
          <w:szCs w:val="24"/>
        </w:rPr>
        <w:t>Enero – Julio 2021</w:t>
      </w:r>
      <w:r w:rsidR="000274F1">
        <w:rPr>
          <w:rFonts w:ascii="Times New Roman" w:hAnsi="Times New Roman"/>
          <w:szCs w:val="24"/>
        </w:rPr>
        <w:t>)</w:t>
      </w:r>
      <w:r w:rsidRPr="000274F1">
        <w:rPr>
          <w:rFonts w:ascii="Times New Roman" w:hAnsi="Times New Roman"/>
          <w:szCs w:val="24"/>
        </w:rPr>
        <w:t xml:space="preserve"> </w:t>
      </w:r>
      <w:r w:rsidR="000274F1">
        <w:rPr>
          <w:rFonts w:ascii="Times New Roman" w:hAnsi="Times New Roman"/>
          <w:szCs w:val="24"/>
        </w:rPr>
        <w:t>, llevado a cabo por las entidades</w:t>
      </w:r>
      <w:r w:rsidRPr="000274F1">
        <w:rPr>
          <w:rFonts w:ascii="Times New Roman" w:hAnsi="Times New Roman"/>
          <w:szCs w:val="24"/>
        </w:rPr>
        <w:t>: ESPOL, IPIAP, Universidad de Guayaquil y Fundación Cerro Verde</w:t>
      </w:r>
      <w:r w:rsidR="000274F1">
        <w:rPr>
          <w:rFonts w:ascii="Times New Roman" w:hAnsi="Times New Roman"/>
          <w:szCs w:val="24"/>
        </w:rPr>
        <w:t>.</w:t>
      </w:r>
    </w:p>
    <w:p w14:paraId="5BFF3FA3" w14:textId="15EB654A" w:rsidR="00220219" w:rsidRDefault="00E62750" w:rsidP="0011562C">
      <w:pPr>
        <w:spacing w:before="100" w:beforeAutospacing="1" w:after="100" w:afterAutospacing="1"/>
        <w:rPr>
          <w:rFonts w:ascii="Times New Roman" w:hAnsi="Times New Roman"/>
          <w:color w:val="2E74B5" w:themeColor="accent1" w:themeShade="BF"/>
          <w:szCs w:val="24"/>
        </w:rPr>
        <w:sectPr w:rsidR="00220219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Finalmente, p</w:t>
      </w:r>
      <w:r w:rsidR="0011562C" w:rsidRPr="00673114">
        <w:rPr>
          <w:rFonts w:ascii="Times New Roman" w:hAnsi="Times New Roman"/>
          <w:szCs w:val="24"/>
        </w:rPr>
        <w:t>or medio de la presente, los abajo firmantes dejan constancia de su conformidad de la excelencia y utilidad con los resultados del presente proyecto, que fue ejecutado en los tiempos convenidos, para constancia se adjunta</w:t>
      </w:r>
      <w:r w:rsidR="006454F7">
        <w:rPr>
          <w:rFonts w:ascii="Times New Roman" w:hAnsi="Times New Roman"/>
          <w:szCs w:val="24"/>
        </w:rPr>
        <w:t xml:space="preserve"> los archivos PDF de  las actas de entregas de los recursos informáticos donados, manuales e informes y un cuadernillo elaborado de la investigación participativa</w:t>
      </w:r>
    </w:p>
    <w:p w14:paraId="27A2543F" w14:textId="77777777" w:rsidR="001A140E" w:rsidRDefault="001A140E" w:rsidP="004A0076">
      <w:pPr>
        <w:spacing w:before="100" w:beforeAutospacing="1" w:after="100" w:afterAutospacing="1"/>
        <w:rPr>
          <w:rFonts w:ascii="Times New Roman" w:hAnsi="Times New Roman"/>
          <w:color w:val="000000" w:themeColor="text1"/>
          <w:szCs w:val="24"/>
        </w:rPr>
      </w:pPr>
    </w:p>
    <w:p w14:paraId="4591FDC2" w14:textId="13BB95FF" w:rsidR="00743603" w:rsidRPr="00E62750" w:rsidRDefault="0011562C" w:rsidP="004A0076">
      <w:pPr>
        <w:spacing w:before="100" w:beforeAutospacing="1" w:after="100" w:afterAutospacing="1"/>
        <w:rPr>
          <w:rFonts w:ascii="Times New Roman" w:hAnsi="Times New Roman"/>
          <w:color w:val="000000" w:themeColor="text1"/>
          <w:szCs w:val="24"/>
        </w:rPr>
      </w:pPr>
      <w:r w:rsidRPr="00673114">
        <w:rPr>
          <w:rFonts w:ascii="Times New Roman" w:hAnsi="Times New Roman"/>
          <w:color w:val="000000" w:themeColor="text1"/>
          <w:szCs w:val="24"/>
        </w:rPr>
        <w:t xml:space="preserve">La fecha de clausura y entrega ha sido convenida en este día, </w:t>
      </w:r>
      <w:r w:rsidR="002F62F1" w:rsidRPr="00673114">
        <w:rPr>
          <w:rFonts w:ascii="Times New Roman" w:hAnsi="Times New Roman"/>
          <w:color w:val="000000" w:themeColor="text1"/>
          <w:szCs w:val="24"/>
        </w:rPr>
        <w:t>de acuerdo con</w:t>
      </w:r>
      <w:r w:rsidRPr="00673114">
        <w:rPr>
          <w:rFonts w:ascii="Times New Roman" w:hAnsi="Times New Roman"/>
          <w:color w:val="000000" w:themeColor="text1"/>
          <w:szCs w:val="24"/>
        </w:rPr>
        <w:t xml:space="preserve"> la disponibilidad de cada una de las autoridades aquí presentes. </w:t>
      </w:r>
      <w:r w:rsidRPr="00673114">
        <w:rPr>
          <w:rFonts w:ascii="Times New Roman" w:hAnsi="Times New Roman"/>
          <w:szCs w:val="24"/>
        </w:rPr>
        <w:t>Para constancia de lo actuado firman la presente acta:</w:t>
      </w:r>
    </w:p>
    <w:tbl>
      <w:tblPr>
        <w:tblStyle w:val="Tablaconcuadrcula"/>
        <w:tblpPr w:leftFromText="141" w:rightFromText="141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4230"/>
      </w:tblGrid>
      <w:tr w:rsidR="00743603" w:rsidRPr="00673114" w14:paraId="294190FB" w14:textId="77777777" w:rsidTr="009B5A43">
        <w:tc>
          <w:tcPr>
            <w:tcW w:w="4264" w:type="dxa"/>
          </w:tcPr>
          <w:p w14:paraId="6B38C328" w14:textId="77777777" w:rsidR="00743603" w:rsidRPr="00673114" w:rsidRDefault="00743603" w:rsidP="009B5A43">
            <w:pPr>
              <w:contextualSpacing/>
              <w:rPr>
                <w:rFonts w:ascii="Times New Roman" w:hAnsi="Times New Roman"/>
                <w:szCs w:val="24"/>
              </w:rPr>
            </w:pPr>
          </w:p>
          <w:p w14:paraId="7BA3C446" w14:textId="77777777" w:rsidR="00743603" w:rsidRPr="00673114" w:rsidRDefault="00743603" w:rsidP="009B5A43">
            <w:pPr>
              <w:contextualSpacing/>
              <w:rPr>
                <w:rFonts w:ascii="Times New Roman" w:hAnsi="Times New Roman"/>
                <w:szCs w:val="24"/>
              </w:rPr>
            </w:pPr>
          </w:p>
          <w:p w14:paraId="54AD9D40" w14:textId="77777777" w:rsidR="00743603" w:rsidRPr="00673114" w:rsidRDefault="00743603" w:rsidP="009B5A4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14:paraId="237688C7" w14:textId="77777777" w:rsidR="00743603" w:rsidRDefault="00743603" w:rsidP="009B5A4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14:paraId="5EE57340" w14:textId="2E76F7AD" w:rsidR="00CE502B" w:rsidRPr="00CE502B" w:rsidRDefault="00F867C0" w:rsidP="00CE502B">
            <w:pPr>
              <w:pStyle w:val="Ttulo"/>
              <w:tabs>
                <w:tab w:val="left" w:pos="2977"/>
              </w:tabs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  <w:r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  <w:t>XXXXX XXXXXX</w:t>
            </w:r>
          </w:p>
          <w:p w14:paraId="1E0F7681" w14:textId="2057AF1B" w:rsidR="00743603" w:rsidRPr="00673114" w:rsidRDefault="00743603" w:rsidP="009B5A43">
            <w:pPr>
              <w:contextualSpacing/>
              <w:jc w:val="center"/>
              <w:rPr>
                <w:rFonts w:ascii="Times New Roman" w:hAnsi="Times New Roman"/>
                <w:szCs w:val="24"/>
                <w:lang w:val="es-EC"/>
              </w:rPr>
            </w:pPr>
            <w:commentRangeStart w:id="14"/>
            <w:r w:rsidRPr="00673114">
              <w:rPr>
                <w:rFonts w:ascii="Times New Roman" w:hAnsi="Times New Roman"/>
                <w:b/>
                <w:szCs w:val="24"/>
              </w:rPr>
              <w:t>Representante de los beneficiarios</w:t>
            </w:r>
            <w:commentRangeEnd w:id="14"/>
            <w:r w:rsidR="00D45C11">
              <w:rPr>
                <w:rStyle w:val="Refdecomentario"/>
              </w:rPr>
              <w:commentReference w:id="14"/>
            </w:r>
          </w:p>
        </w:tc>
        <w:tc>
          <w:tcPr>
            <w:tcW w:w="4230" w:type="dxa"/>
          </w:tcPr>
          <w:p w14:paraId="5241FDCA" w14:textId="77777777" w:rsidR="00743603" w:rsidRPr="00673114" w:rsidRDefault="00743603" w:rsidP="009B5A43">
            <w:pPr>
              <w:pStyle w:val="Ttulo"/>
              <w:tabs>
                <w:tab w:val="left" w:pos="2977"/>
              </w:tabs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</w:p>
          <w:p w14:paraId="48B220CC" w14:textId="77777777" w:rsidR="00743603" w:rsidRPr="00673114" w:rsidRDefault="00743603" w:rsidP="009B5A43">
            <w:pPr>
              <w:pStyle w:val="Ttulo"/>
              <w:tabs>
                <w:tab w:val="left" w:pos="2977"/>
              </w:tabs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</w:p>
          <w:p w14:paraId="74A119F5" w14:textId="77777777" w:rsidR="00743603" w:rsidRPr="00673114" w:rsidRDefault="00743603" w:rsidP="009B5A43">
            <w:pPr>
              <w:pStyle w:val="Ttulo"/>
              <w:tabs>
                <w:tab w:val="left" w:pos="2977"/>
              </w:tabs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</w:p>
          <w:p w14:paraId="636DC2C3" w14:textId="77777777" w:rsidR="00743603" w:rsidRPr="00673114" w:rsidRDefault="00743603" w:rsidP="009B5A43">
            <w:pPr>
              <w:pStyle w:val="Ttulo"/>
              <w:tabs>
                <w:tab w:val="left" w:pos="2977"/>
              </w:tabs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</w:p>
          <w:p w14:paraId="1ED56561" w14:textId="2A7B5B0B" w:rsidR="00CE502B" w:rsidRDefault="00F867C0" w:rsidP="0074360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XXXXX XXXXX</w:t>
            </w:r>
          </w:p>
          <w:p w14:paraId="14B2C523" w14:textId="48659D3D" w:rsidR="00743603" w:rsidRPr="00871445" w:rsidRDefault="00743603" w:rsidP="00743603">
            <w:pPr>
              <w:jc w:val="center"/>
              <w:rPr>
                <w:rFonts w:ascii="Times New Roman" w:hAnsi="Times New Roman"/>
                <w:b/>
                <w:bCs/>
                <w:szCs w:val="24"/>
                <w:lang w:val="es-EC"/>
              </w:rPr>
            </w:pPr>
            <w:r w:rsidRPr="000D7593">
              <w:rPr>
                <w:rFonts w:ascii="Times New Roman" w:hAnsi="Times New Roman"/>
                <w:b/>
                <w:szCs w:val="24"/>
              </w:rPr>
              <w:t>Director del Proyecto ESPOL</w:t>
            </w:r>
          </w:p>
        </w:tc>
      </w:tr>
      <w:tr w:rsidR="00743603" w:rsidRPr="00673114" w14:paraId="1F2FB8DE" w14:textId="77777777" w:rsidTr="009B5A43">
        <w:tc>
          <w:tcPr>
            <w:tcW w:w="8494" w:type="dxa"/>
            <w:gridSpan w:val="2"/>
          </w:tcPr>
          <w:p w14:paraId="5363A8AD" w14:textId="77777777" w:rsidR="00743603" w:rsidRDefault="00743603" w:rsidP="009B5A43">
            <w:pPr>
              <w:pStyle w:val="Ttulo"/>
              <w:tabs>
                <w:tab w:val="left" w:pos="2977"/>
              </w:tabs>
              <w:jc w:val="left"/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</w:p>
          <w:p w14:paraId="314AD73B" w14:textId="77777777" w:rsidR="00743603" w:rsidRPr="00673114" w:rsidRDefault="00743603" w:rsidP="009B5A43">
            <w:pPr>
              <w:pStyle w:val="Ttulo"/>
              <w:tabs>
                <w:tab w:val="left" w:pos="2977"/>
              </w:tabs>
              <w:jc w:val="left"/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</w:pPr>
            <w:r>
              <w:rPr>
                <w:rFonts w:eastAsia="Batang"/>
                <w:b w:val="0"/>
                <w:snapToGrid w:val="0"/>
                <w:szCs w:val="24"/>
                <w:u w:val="none"/>
                <w:lang w:val="es-ES" w:eastAsia="es-ES"/>
              </w:rPr>
              <w:t>Validado por:</w:t>
            </w:r>
          </w:p>
        </w:tc>
      </w:tr>
      <w:tr w:rsidR="00743603" w:rsidRPr="00673114" w14:paraId="11099611" w14:textId="77777777" w:rsidTr="009B5A43">
        <w:tc>
          <w:tcPr>
            <w:tcW w:w="8494" w:type="dxa"/>
            <w:gridSpan w:val="2"/>
          </w:tcPr>
          <w:p w14:paraId="04D3EC9A" w14:textId="77777777" w:rsidR="00743603" w:rsidRPr="00673114" w:rsidRDefault="00743603" w:rsidP="009B5A43">
            <w:pPr>
              <w:rPr>
                <w:rFonts w:ascii="Times New Roman" w:hAnsi="Times New Roman"/>
                <w:szCs w:val="24"/>
              </w:rPr>
            </w:pPr>
          </w:p>
          <w:p w14:paraId="51287C27" w14:textId="77777777" w:rsidR="00743603" w:rsidRDefault="00743603" w:rsidP="009B5A43">
            <w:pPr>
              <w:rPr>
                <w:rFonts w:ascii="Times New Roman" w:hAnsi="Times New Roman"/>
                <w:szCs w:val="24"/>
              </w:rPr>
            </w:pPr>
          </w:p>
          <w:p w14:paraId="192FC474" w14:textId="77777777" w:rsidR="00743603" w:rsidRPr="00673114" w:rsidRDefault="00743603" w:rsidP="009B5A43">
            <w:pPr>
              <w:rPr>
                <w:rFonts w:ascii="Times New Roman" w:hAnsi="Times New Roman"/>
                <w:szCs w:val="24"/>
              </w:rPr>
            </w:pPr>
          </w:p>
          <w:p w14:paraId="58905946" w14:textId="77777777" w:rsidR="00743603" w:rsidRPr="008C1E92" w:rsidRDefault="00743603" w:rsidP="009B5A43">
            <w:pPr>
              <w:tabs>
                <w:tab w:val="left" w:pos="6300"/>
              </w:tabs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Denise Rodríguez Zurita</w:t>
            </w:r>
          </w:p>
          <w:p w14:paraId="34BDC90B" w14:textId="18AC7757" w:rsidR="00743603" w:rsidRPr="00673114" w:rsidRDefault="00F867C0" w:rsidP="009B5A43">
            <w:pPr>
              <w:tabs>
                <w:tab w:val="left" w:pos="630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Decana de Vinculación</w:t>
            </w:r>
          </w:p>
          <w:p w14:paraId="6FD67313" w14:textId="30550995" w:rsidR="00743603" w:rsidRPr="00673114" w:rsidRDefault="00F867C0" w:rsidP="009B5A43">
            <w:pPr>
              <w:jc w:val="center"/>
              <w:rPr>
                <w:rFonts w:ascii="Times New Roman" w:hAnsi="Times New Roman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Cs w:val="24"/>
              </w:rPr>
              <w:t>Decanato de Vinculación</w:t>
            </w:r>
          </w:p>
        </w:tc>
      </w:tr>
    </w:tbl>
    <w:p w14:paraId="413361B9" w14:textId="77777777" w:rsidR="00743603" w:rsidRPr="004A0076" w:rsidRDefault="00743603" w:rsidP="004A0076">
      <w:pPr>
        <w:spacing w:before="100" w:beforeAutospacing="1" w:after="100" w:afterAutospacing="1"/>
        <w:rPr>
          <w:rFonts w:ascii="Times New Roman" w:hAnsi="Times New Roman"/>
          <w:color w:val="000000" w:themeColor="text1"/>
          <w:szCs w:val="24"/>
        </w:rPr>
      </w:pPr>
    </w:p>
    <w:p w14:paraId="47379E46" w14:textId="32DFBA56" w:rsidR="00E62750" w:rsidRDefault="00E62750" w:rsidP="0011562C">
      <w:pPr>
        <w:rPr>
          <w:rFonts w:ascii="Times New Roman" w:hAnsi="Times New Roman"/>
          <w:szCs w:val="24"/>
          <w:lang w:val="es-EC"/>
        </w:rPr>
      </w:pPr>
    </w:p>
    <w:p w14:paraId="4BFC4112" w14:textId="2759227D" w:rsidR="001A140E" w:rsidRDefault="001A140E" w:rsidP="0011562C">
      <w:pPr>
        <w:rPr>
          <w:rFonts w:ascii="Times New Roman" w:hAnsi="Times New Roman"/>
          <w:szCs w:val="24"/>
          <w:lang w:val="es-EC"/>
        </w:rPr>
      </w:pPr>
    </w:p>
    <w:p w14:paraId="218CCBCF" w14:textId="77777777" w:rsidR="001A140E" w:rsidRDefault="001A140E" w:rsidP="0011562C">
      <w:pPr>
        <w:rPr>
          <w:rFonts w:ascii="Times New Roman" w:hAnsi="Times New Roman"/>
          <w:szCs w:val="24"/>
          <w:lang w:val="es-EC"/>
        </w:rPr>
      </w:pPr>
    </w:p>
    <w:p w14:paraId="4CFA1E58" w14:textId="77777777" w:rsidR="00220219" w:rsidRDefault="00220219" w:rsidP="00220219">
      <w:pPr>
        <w:rPr>
          <w:rFonts w:ascii="Times New Roman" w:hAnsi="Times New Roman"/>
          <w:szCs w:val="24"/>
          <w:lang w:val="es-EC"/>
        </w:rPr>
      </w:pPr>
    </w:p>
    <w:p w14:paraId="4987A081" w14:textId="77777777" w:rsidR="00220219" w:rsidRDefault="00220219" w:rsidP="00220219">
      <w:pPr>
        <w:rPr>
          <w:rFonts w:ascii="Times New Roman" w:hAnsi="Times New Roman"/>
          <w:szCs w:val="24"/>
          <w:lang w:val="es-EC"/>
        </w:rPr>
      </w:pPr>
    </w:p>
    <w:p w14:paraId="780FCF28" w14:textId="77777777" w:rsidR="00220219" w:rsidRDefault="00220219" w:rsidP="00220219">
      <w:pPr>
        <w:rPr>
          <w:rFonts w:ascii="Times New Roman" w:hAnsi="Times New Roman"/>
          <w:szCs w:val="24"/>
          <w:lang w:val="es-EC"/>
        </w:rPr>
      </w:pPr>
    </w:p>
    <w:p w14:paraId="23A44B5D" w14:textId="2857A5BA" w:rsidR="00220219" w:rsidRDefault="00220219" w:rsidP="00220219">
      <w:pPr>
        <w:rPr>
          <w:rFonts w:ascii="Times New Roman" w:hAnsi="Times New Roman"/>
          <w:szCs w:val="24"/>
          <w:lang w:val="es-EC"/>
        </w:rPr>
      </w:pPr>
      <w:r>
        <w:rPr>
          <w:rFonts w:ascii="Times New Roman" w:hAnsi="Times New Roman"/>
          <w:szCs w:val="24"/>
          <w:lang w:val="es-EC"/>
        </w:rPr>
        <w:t>Una vez firmada el acta, se entrega</w:t>
      </w:r>
      <w:r w:rsidR="00B03F5C">
        <w:rPr>
          <w:rFonts w:ascii="Times New Roman" w:hAnsi="Times New Roman"/>
          <w:szCs w:val="24"/>
          <w:lang w:val="es-EC"/>
        </w:rPr>
        <w:t xml:space="preserve"> una</w:t>
      </w:r>
      <w:r>
        <w:rPr>
          <w:rFonts w:ascii="Times New Roman" w:hAnsi="Times New Roman"/>
          <w:szCs w:val="24"/>
          <w:lang w:val="es-EC"/>
        </w:rPr>
        <w:t xml:space="preserve"> versión digital </w:t>
      </w:r>
      <w:r w:rsidR="00B03F5C">
        <w:rPr>
          <w:rFonts w:ascii="Times New Roman" w:hAnsi="Times New Roman"/>
          <w:szCs w:val="24"/>
          <w:lang w:val="es-EC"/>
        </w:rPr>
        <w:t>a</w:t>
      </w:r>
      <w:r>
        <w:rPr>
          <w:rFonts w:ascii="Times New Roman" w:hAnsi="Times New Roman"/>
          <w:szCs w:val="24"/>
          <w:lang w:val="es-EC"/>
        </w:rPr>
        <w:t xml:space="preserve">l director del proyecto, </w:t>
      </w:r>
      <w:r w:rsidR="00B03F5C">
        <w:rPr>
          <w:rFonts w:ascii="Times New Roman" w:hAnsi="Times New Roman"/>
          <w:szCs w:val="24"/>
          <w:lang w:val="es-EC"/>
        </w:rPr>
        <w:t xml:space="preserve">al </w:t>
      </w:r>
      <w:r>
        <w:rPr>
          <w:rFonts w:ascii="Times New Roman" w:hAnsi="Times New Roman"/>
          <w:szCs w:val="24"/>
          <w:lang w:val="es-EC"/>
        </w:rPr>
        <w:t xml:space="preserve">representante de </w:t>
      </w:r>
      <w:r w:rsidR="00B03F5C">
        <w:rPr>
          <w:rFonts w:ascii="Times New Roman" w:hAnsi="Times New Roman"/>
          <w:szCs w:val="24"/>
          <w:lang w:val="es-EC"/>
        </w:rPr>
        <w:t xml:space="preserve">los </w:t>
      </w:r>
      <w:r>
        <w:rPr>
          <w:rFonts w:ascii="Times New Roman" w:hAnsi="Times New Roman"/>
          <w:szCs w:val="24"/>
          <w:lang w:val="es-EC"/>
        </w:rPr>
        <w:t xml:space="preserve">beneficiarios y </w:t>
      </w:r>
      <w:r w:rsidR="00B03F5C">
        <w:rPr>
          <w:rFonts w:ascii="Times New Roman" w:hAnsi="Times New Roman"/>
          <w:szCs w:val="24"/>
          <w:lang w:val="es-EC"/>
        </w:rPr>
        <w:t xml:space="preserve">a </w:t>
      </w:r>
      <w:r>
        <w:rPr>
          <w:rFonts w:ascii="Times New Roman" w:hAnsi="Times New Roman"/>
          <w:szCs w:val="24"/>
          <w:lang w:val="es-EC"/>
        </w:rPr>
        <w:t>los archivos de UVS.</w:t>
      </w:r>
    </w:p>
    <w:p w14:paraId="67ACCD84" w14:textId="77777777" w:rsidR="00E62750" w:rsidRDefault="00E62750" w:rsidP="0011562C">
      <w:pPr>
        <w:rPr>
          <w:rFonts w:ascii="Times New Roman" w:hAnsi="Times New Roman"/>
          <w:szCs w:val="24"/>
          <w:lang w:val="es-EC"/>
        </w:rPr>
      </w:pPr>
    </w:p>
    <w:p w14:paraId="1945547C" w14:textId="77777777" w:rsidR="00220219" w:rsidRDefault="00220219" w:rsidP="00220219">
      <w:pPr>
        <w:spacing w:line="276" w:lineRule="auto"/>
        <w:rPr>
          <w:rFonts w:ascii="Times New Roman" w:hAnsi="Times New Roman"/>
          <w:i/>
          <w:szCs w:val="24"/>
          <w:lang w:val="es-EC"/>
        </w:rPr>
      </w:pPr>
    </w:p>
    <w:p w14:paraId="739C2BA9" w14:textId="0989C2EE" w:rsidR="00220219" w:rsidRPr="00A01255" w:rsidRDefault="00220219" w:rsidP="00220219">
      <w:pPr>
        <w:spacing w:line="276" w:lineRule="auto"/>
        <w:rPr>
          <w:rFonts w:ascii="Times New Roman" w:hAnsi="Times New Roman"/>
          <w:i/>
          <w:szCs w:val="24"/>
          <w:lang w:val="es-EC"/>
        </w:rPr>
      </w:pPr>
      <w:r w:rsidRPr="00A01255">
        <w:rPr>
          <w:rFonts w:ascii="Times New Roman" w:hAnsi="Times New Roman"/>
          <w:i/>
          <w:szCs w:val="24"/>
          <w:lang w:val="es-EC"/>
        </w:rPr>
        <w:t>Elaborado por</w:t>
      </w:r>
      <w:r>
        <w:rPr>
          <w:rFonts w:ascii="Times New Roman" w:hAnsi="Times New Roman"/>
          <w:i/>
          <w:szCs w:val="24"/>
          <w:lang w:val="es-EC"/>
        </w:rPr>
        <w:t xml:space="preserve"> </w:t>
      </w:r>
      <w:r w:rsidR="00C06CC8">
        <w:rPr>
          <w:rFonts w:ascii="Times New Roman" w:hAnsi="Times New Roman"/>
          <w:i/>
          <w:szCs w:val="24"/>
          <w:lang w:val="es-EC"/>
        </w:rPr>
        <w:t>Ángel Baque Cambridge</w:t>
      </w:r>
      <w:r>
        <w:rPr>
          <w:rFonts w:ascii="Times New Roman" w:hAnsi="Times New Roman"/>
          <w:i/>
          <w:szCs w:val="24"/>
          <w:lang w:val="es-EC"/>
        </w:rPr>
        <w:t>.</w:t>
      </w:r>
    </w:p>
    <w:p w14:paraId="4943F286" w14:textId="77777777" w:rsidR="00220219" w:rsidRPr="00BF3A29" w:rsidRDefault="00220219" w:rsidP="00220219">
      <w:pPr>
        <w:rPr>
          <w:rFonts w:ascii="Times New Roman" w:hAnsi="Times New Roman"/>
          <w:i/>
          <w:szCs w:val="24"/>
          <w:lang w:val="es-EC"/>
        </w:rPr>
      </w:pPr>
      <w:r w:rsidRPr="00A01255">
        <w:rPr>
          <w:rFonts w:ascii="Times New Roman" w:hAnsi="Times New Roman"/>
          <w:i/>
          <w:szCs w:val="24"/>
          <w:lang w:val="es-EC"/>
        </w:rPr>
        <w:t xml:space="preserve">Revisado por: Mg. Aleyda Quinteros T. </w:t>
      </w:r>
    </w:p>
    <w:p w14:paraId="3C5652DA" w14:textId="5364042B" w:rsidR="005715A6" w:rsidRPr="00BF3A29" w:rsidRDefault="005715A6">
      <w:pPr>
        <w:rPr>
          <w:rFonts w:ascii="Times New Roman" w:hAnsi="Times New Roman"/>
          <w:i/>
          <w:szCs w:val="24"/>
          <w:lang w:val="es-EC"/>
        </w:rPr>
      </w:pPr>
    </w:p>
    <w:sectPr w:rsidR="005715A6" w:rsidRPr="00BF3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gel Daniel Baque Cambridge" w:date="2022-05-10T15:34:00Z" w:initials="ADBC">
    <w:p w14:paraId="5D2FE7CB" w14:textId="124C1CD2" w:rsidR="00F522B0" w:rsidRDefault="00F522B0">
      <w:pPr>
        <w:pStyle w:val="Textocomentario"/>
      </w:pPr>
      <w:r>
        <w:rPr>
          <w:rStyle w:val="Refdecomentario"/>
        </w:rPr>
        <w:annotationRef/>
      </w:r>
      <w:r>
        <w:t>Insertar fecha de cierre de proyecto (Día en que se entregan los productos finales a los beneficiarios)</w:t>
      </w:r>
    </w:p>
  </w:comment>
  <w:comment w:id="1" w:author="Angel Daniel Baque Cambridge" w:date="2022-05-10T15:35:00Z" w:initials="ADBC">
    <w:p w14:paraId="49F599AD" w14:textId="33221B32" w:rsidR="00F522B0" w:rsidRDefault="00F522B0">
      <w:pPr>
        <w:pStyle w:val="Textocomentario"/>
      </w:pPr>
      <w:r>
        <w:rPr>
          <w:rStyle w:val="Refdecomentario"/>
        </w:rPr>
        <w:annotationRef/>
      </w:r>
      <w:r>
        <w:t>Si el evento es presencial, indicar el lugar donde se realiza la reunión de cierre</w:t>
      </w:r>
    </w:p>
  </w:comment>
  <w:comment w:id="2" w:author="Angel Daniel Baque Cambridge" w:date="2022-05-10T15:36:00Z" w:initials="ADBC">
    <w:p w14:paraId="6E439A7D" w14:textId="5F73AFBF" w:rsidR="00F522B0" w:rsidRDefault="00F522B0">
      <w:pPr>
        <w:pStyle w:val="Textocomentario"/>
      </w:pPr>
      <w:r>
        <w:rPr>
          <w:rStyle w:val="Refdecomentario"/>
        </w:rPr>
        <w:annotationRef/>
      </w:r>
      <w:r>
        <w:t>Insertar el nombre del proyecto</w:t>
      </w:r>
    </w:p>
  </w:comment>
  <w:comment w:id="3" w:author="Angel Daniel Baque Cambridge" w:date="2022-05-10T15:37:00Z" w:initials="ADBC">
    <w:p w14:paraId="4F25FC2E" w14:textId="22D1D878" w:rsidR="00F522B0" w:rsidRDefault="00F522B0">
      <w:pPr>
        <w:pStyle w:val="Textocomentario"/>
      </w:pPr>
      <w:r>
        <w:rPr>
          <w:rStyle w:val="Refdecomentario"/>
        </w:rPr>
        <w:annotationRef/>
      </w:r>
      <w:r>
        <w:t>Indicar el nombre del programa institucional</w:t>
      </w:r>
    </w:p>
  </w:comment>
  <w:comment w:id="4" w:author="Angel Daniel Baque Cambridge" w:date="2022-05-10T15:37:00Z" w:initials="ADBC">
    <w:p w14:paraId="09044940" w14:textId="684E2890" w:rsidR="00F522B0" w:rsidRDefault="00F522B0">
      <w:pPr>
        <w:pStyle w:val="Textocomentario"/>
      </w:pPr>
      <w:r>
        <w:rPr>
          <w:rStyle w:val="Refdecomentario"/>
        </w:rPr>
        <w:annotationRef/>
      </w:r>
      <w:r>
        <w:t>Indicar el número de beneficiarios finales, es decir, los que se mantuvieron hasta la finalización del mismo</w:t>
      </w:r>
    </w:p>
  </w:comment>
  <w:comment w:id="5" w:author="Angel Daniel Baque Cambridge" w:date="2022-05-10T15:43:00Z" w:initials="ADBC">
    <w:p w14:paraId="1716CC3F" w14:textId="2F397751" w:rsidR="00F522B0" w:rsidRDefault="00F522B0">
      <w:pPr>
        <w:pStyle w:val="Textocomentario"/>
      </w:pPr>
      <w:r>
        <w:rPr>
          <w:rStyle w:val="Refdecomentario"/>
        </w:rPr>
        <w:annotationRef/>
      </w:r>
      <w:r>
        <w:t>Indicar el número de estudiantes por carrera que participaron en el proyecto</w:t>
      </w:r>
    </w:p>
  </w:comment>
  <w:comment w:id="6" w:author="Angel Daniel Baque Cambridge" w:date="2022-05-10T15:44:00Z" w:initials="ADBC">
    <w:p w14:paraId="5B85311B" w14:textId="25637C8B" w:rsidR="00F867C0" w:rsidRDefault="00F867C0">
      <w:pPr>
        <w:pStyle w:val="Textocomentario"/>
      </w:pPr>
      <w:r>
        <w:rPr>
          <w:rStyle w:val="Refdecomentario"/>
        </w:rPr>
        <w:annotationRef/>
      </w:r>
      <w:r>
        <w:t>Indicar nombres de los directores de programa y proyecto</w:t>
      </w:r>
    </w:p>
  </w:comment>
  <w:comment w:id="7" w:author="Angel Daniel Baque Cambridge" w:date="2022-05-10T15:45:00Z" w:initials="ADBC">
    <w:p w14:paraId="2B4E56B2" w14:textId="2149E8BA" w:rsidR="00F867C0" w:rsidRDefault="00F867C0">
      <w:pPr>
        <w:pStyle w:val="Textocomentario"/>
      </w:pPr>
      <w:r>
        <w:rPr>
          <w:rStyle w:val="Refdecomentario"/>
        </w:rPr>
        <w:annotationRef/>
      </w:r>
      <w:r>
        <w:t>Indicar nombre de los tutores</w:t>
      </w:r>
    </w:p>
  </w:comment>
  <w:comment w:id="8" w:author="Angel Daniel Baque Cambridge" w:date="2022-05-10T15:39:00Z" w:initials="ADBC">
    <w:p w14:paraId="14A55A95" w14:textId="3172D37C" w:rsidR="00F522B0" w:rsidRDefault="00F522B0">
      <w:pPr>
        <w:pStyle w:val="Textocomentario"/>
      </w:pPr>
      <w:r>
        <w:rPr>
          <w:rStyle w:val="Refdecomentario"/>
        </w:rPr>
        <w:annotationRef/>
      </w:r>
      <w:r>
        <w:t>Insertar el código asignado a su proyecto (Ver documento de formulación)</w:t>
      </w:r>
    </w:p>
  </w:comment>
  <w:comment w:id="9" w:author="Angel Daniel Baque Cambridge" w:date="2022-05-10T15:46:00Z" w:initials="ADBC">
    <w:p w14:paraId="259EAB38" w14:textId="2A604614" w:rsidR="00F867C0" w:rsidRDefault="00F867C0">
      <w:pPr>
        <w:pStyle w:val="Textocomentario"/>
      </w:pPr>
      <w:bookmarkStart w:id="10" w:name="_GoBack"/>
      <w:r>
        <w:rPr>
          <w:rStyle w:val="Refdecomentario"/>
        </w:rPr>
        <w:annotationRef/>
      </w:r>
      <w:r>
        <w:t>Enlistar entregables o productos recibidos por los beneficiarios. Considerar definiciones redactadas en los pie de páginas</w:t>
      </w:r>
    </w:p>
    <w:bookmarkEnd w:id="10"/>
  </w:comment>
  <w:comment w:id="11" w:author="Angel Daniel Baque Cambridge" w:date="2022-05-10T15:49:00Z" w:initials="ADBC">
    <w:p w14:paraId="58807620" w14:textId="74DA304F" w:rsidR="00F867C0" w:rsidRDefault="00F867C0">
      <w:pPr>
        <w:pStyle w:val="Textocomentario"/>
      </w:pPr>
      <w:r>
        <w:rPr>
          <w:rStyle w:val="Refdecomentario"/>
        </w:rPr>
        <w:annotationRef/>
      </w:r>
      <w:r>
        <w:t>Considerar los objetivos e indicadores definidos en el documento de formulación. En esta tabla se deben presentar los resultados alienados a los objetivos.</w:t>
      </w:r>
    </w:p>
  </w:comment>
  <w:comment w:id="12" w:author="Angel Daniel Baque Cambridge [2]" w:date="2022-02-04T13:49:00Z" w:initials="ADBC">
    <w:p w14:paraId="147065F8" w14:textId="77777777" w:rsidR="00CD2E81" w:rsidRDefault="00085B84" w:rsidP="009B5A43">
      <w:pPr>
        <w:pStyle w:val="Textocomentario"/>
        <w:jc w:val="left"/>
      </w:pPr>
      <w:r>
        <w:rPr>
          <w:rStyle w:val="Refdecomentario"/>
        </w:rPr>
        <w:annotationRef/>
      </w:r>
      <w:r w:rsidR="00CD2E81">
        <w:t>SI la fecha cambió (se adelantó o atrasó) indicar nueva fecha y motivos del cambio</w:t>
      </w:r>
      <w:r w:rsidR="00CD2E81">
        <w:rPr>
          <w:color w:val="0070C0"/>
        </w:rPr>
        <w:t>.</w:t>
      </w:r>
    </w:p>
  </w:comment>
  <w:comment w:id="13" w:author="Humberto Xavier Moran Rodriguez" w:date="2022-01-17T12:13:00Z" w:initials="HXMR">
    <w:p w14:paraId="1CE4E10C" w14:textId="280AB1E7" w:rsidR="00220219" w:rsidRDefault="00220219">
      <w:pPr>
        <w:pStyle w:val="Textocomentario"/>
      </w:pPr>
      <w:r>
        <w:rPr>
          <w:rStyle w:val="Refdecomentario"/>
        </w:rPr>
        <w:annotationRef/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S</w:t>
      </w:r>
      <w:r w:rsidRPr="00967E19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i </w:t>
      </w:r>
      <w:r>
        <w:rPr>
          <w:rFonts w:ascii="Times New Roman" w:hAnsi="Times New Roman"/>
          <w:color w:val="2E74B5" w:themeColor="accent1" w:themeShade="BF"/>
          <w:sz w:val="24"/>
          <w:szCs w:val="24"/>
        </w:rPr>
        <w:t>amerita, caso contrario eliminar esta sección.</w:t>
      </w:r>
    </w:p>
  </w:comment>
  <w:comment w:id="14" w:author="Angel Daniel Baque Cambridge [2]" w:date="2022-02-02T02:05:00Z" w:initials="ADBC">
    <w:p w14:paraId="1278D03F" w14:textId="77777777" w:rsidR="00D45C11" w:rsidRDefault="00D45C11" w:rsidP="009B5A43">
      <w:pPr>
        <w:pStyle w:val="Textocomentario"/>
        <w:jc w:val="left"/>
      </w:pPr>
      <w:r>
        <w:rPr>
          <w:rStyle w:val="Refdecomentario"/>
        </w:rPr>
        <w:annotationRef/>
      </w:r>
      <w:r>
        <w:rPr>
          <w:color w:val="0070C0"/>
        </w:rPr>
        <w:t>En caso de no contar con firma de un representante de los beneficiarios, se omite y debe indicar en un párrafo el nombre de la persona que recibe los entregables mas la foto de la asistencia virtual o presencial según sea el caso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2FE7CB" w15:done="0"/>
  <w15:commentEx w15:paraId="49F599AD" w15:done="0"/>
  <w15:commentEx w15:paraId="6E439A7D" w15:done="0"/>
  <w15:commentEx w15:paraId="4F25FC2E" w15:done="0"/>
  <w15:commentEx w15:paraId="09044940" w15:done="0"/>
  <w15:commentEx w15:paraId="1716CC3F" w15:done="0"/>
  <w15:commentEx w15:paraId="5B85311B" w15:done="0"/>
  <w15:commentEx w15:paraId="2B4E56B2" w15:done="0"/>
  <w15:commentEx w15:paraId="14A55A95" w15:done="0"/>
  <w15:commentEx w15:paraId="259EAB38" w15:done="0"/>
  <w15:commentEx w15:paraId="58807620" w15:done="0"/>
  <w15:commentEx w15:paraId="147065F8" w15:done="0"/>
  <w15:commentEx w15:paraId="1CE4E10C" w15:done="0"/>
  <w15:commentEx w15:paraId="1278D0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4C3C" w16cex:dateUtc="2022-02-02T05:18:00Z"/>
  <w16cex:commentExtensible w16cex:durableId="25A44C5B" w16cex:dateUtc="2022-02-02T05:18:00Z"/>
  <w16cex:commentExtensible w16cex:durableId="25A7AD5D" w16cex:dateUtc="2022-02-04T18:49:00Z"/>
  <w16cex:commentExtensible w16cex:durableId="258FDBDE" w16cex:dateUtc="2022-01-17T17:13:00Z"/>
  <w16cex:commentExtensible w16cex:durableId="25A4654C" w16cex:dateUtc="2022-02-02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E8D8D1" w16cid:durableId="25A44C3C"/>
  <w16cid:commentId w16cid:paraId="238FD565" w16cid:durableId="25A44C5B"/>
  <w16cid:commentId w16cid:paraId="147065F8" w16cid:durableId="25A7AD5D"/>
  <w16cid:commentId w16cid:paraId="1CE4E10C" w16cid:durableId="258FDBDE"/>
  <w16cid:commentId w16cid:paraId="1278D03F" w16cid:durableId="25A4654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5EDA6" w14:textId="77777777" w:rsidR="004F59DC" w:rsidRDefault="004F59DC">
      <w:pPr>
        <w:spacing w:line="240" w:lineRule="auto"/>
      </w:pPr>
      <w:r>
        <w:separator/>
      </w:r>
    </w:p>
  </w:endnote>
  <w:endnote w:type="continuationSeparator" w:id="0">
    <w:p w14:paraId="7A4E9E8D" w14:textId="77777777" w:rsidR="004F59DC" w:rsidRDefault="004F5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41592"/>
      <w:docPartObj>
        <w:docPartGallery w:val="Page Numbers (Bottom of Page)"/>
        <w:docPartUnique/>
      </w:docPartObj>
    </w:sdtPr>
    <w:sdtEndPr/>
    <w:sdtContent>
      <w:p w14:paraId="096F1291" w14:textId="3D37E7EC" w:rsidR="009B5A43" w:rsidRDefault="006E02C2">
        <w:pPr>
          <w:pStyle w:val="Piedepgina"/>
          <w:jc w:val="right"/>
        </w:pPr>
        <w:r w:rsidRPr="006E02C2">
          <w:rPr>
            <w:noProof/>
            <w:lang w:val="es-EC" w:eastAsia="es-EC"/>
          </w:rPr>
          <w:drawing>
            <wp:anchor distT="0" distB="0" distL="114300" distR="114300" simplePos="0" relativeHeight="251659264" behindDoc="1" locked="0" layoutInCell="1" allowOverlap="1" wp14:anchorId="6C06AEAF" wp14:editId="35EBA53B">
              <wp:simplePos x="0" y="0"/>
              <wp:positionH relativeFrom="page">
                <wp:align>left</wp:align>
              </wp:positionH>
              <wp:positionV relativeFrom="paragraph">
                <wp:posOffset>39370</wp:posOffset>
              </wp:positionV>
              <wp:extent cx="4984750" cy="544195"/>
              <wp:effectExtent l="19050" t="19050" r="25400" b="27305"/>
              <wp:wrapTight wrapText="bothSides">
                <wp:wrapPolygon edited="0">
                  <wp:start x="-83" y="-756"/>
                  <wp:lineTo x="-83" y="21928"/>
                  <wp:lineTo x="21628" y="21928"/>
                  <wp:lineTo x="21628" y="-756"/>
                  <wp:lineTo x="-83" y="-756"/>
                </wp:wrapPolygon>
              </wp:wrapTight>
              <wp:docPr id="8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n 7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84750" cy="544195"/>
                      </a:xfrm>
                      <a:prstGeom prst="rect">
                        <a:avLst/>
                      </a:prstGeom>
                      <a:ln>
                        <a:solidFill>
                          <a:srgbClr val="EFEDE3"/>
                        </a:solidFill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E02C2">
          <w:rPr>
            <w:lang w:val="es-EC"/>
          </w:rPr>
          <w:t xml:space="preserve"> </w:t>
        </w:r>
        <w:r w:rsidR="00BF3A29">
          <w:fldChar w:fldCharType="begin"/>
        </w:r>
        <w:r w:rsidR="00BF3A29">
          <w:instrText>PAGE   \* MERGEFORMAT</w:instrText>
        </w:r>
        <w:r w:rsidR="00BF3A29">
          <w:fldChar w:fldCharType="separate"/>
        </w:r>
        <w:r w:rsidR="00703AAB">
          <w:rPr>
            <w:noProof/>
          </w:rPr>
          <w:t>5</w:t>
        </w:r>
        <w:r w:rsidR="00BF3A29">
          <w:fldChar w:fldCharType="end"/>
        </w:r>
      </w:p>
    </w:sdtContent>
  </w:sdt>
  <w:p w14:paraId="052807F7" w14:textId="2C688342" w:rsidR="009B5A43" w:rsidRDefault="009B5A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A87E7" w14:textId="77777777" w:rsidR="004F59DC" w:rsidRDefault="004F59DC">
      <w:pPr>
        <w:spacing w:line="240" w:lineRule="auto"/>
      </w:pPr>
      <w:r>
        <w:separator/>
      </w:r>
    </w:p>
  </w:footnote>
  <w:footnote w:type="continuationSeparator" w:id="0">
    <w:p w14:paraId="7324CD2A" w14:textId="77777777" w:rsidR="004F59DC" w:rsidRDefault="004F59DC">
      <w:pPr>
        <w:spacing w:line="240" w:lineRule="auto"/>
      </w:pPr>
      <w:r>
        <w:continuationSeparator/>
      </w:r>
    </w:p>
  </w:footnote>
  <w:footnote w:id="1">
    <w:p w14:paraId="03FFEC10" w14:textId="6C095AF2" w:rsidR="006B19D7" w:rsidRPr="00220219" w:rsidRDefault="006B19D7">
      <w:pPr>
        <w:pStyle w:val="Textonotapie"/>
        <w:rPr>
          <w:rFonts w:ascii="Times New Roman" w:hAnsi="Times New Roman"/>
        </w:rPr>
      </w:pPr>
      <w:r w:rsidRPr="004E47CF">
        <w:rPr>
          <w:rStyle w:val="Refdenotaalpie"/>
          <w:rFonts w:ascii="Times New Roman" w:hAnsi="Times New Roman"/>
          <w:sz w:val="22"/>
          <w:szCs w:val="22"/>
        </w:rPr>
        <w:footnoteRef/>
      </w:r>
      <w:r w:rsidRPr="004E47CF">
        <w:rPr>
          <w:rFonts w:ascii="Times New Roman" w:hAnsi="Times New Roman"/>
          <w:sz w:val="22"/>
          <w:szCs w:val="22"/>
        </w:rPr>
        <w:t xml:space="preserve"> </w:t>
      </w:r>
      <w:r w:rsidRPr="004E47CF">
        <w:rPr>
          <w:rFonts w:ascii="Times New Roman" w:hAnsi="Times New Roman"/>
          <w:b/>
          <w:bCs/>
          <w:sz w:val="22"/>
          <w:szCs w:val="22"/>
        </w:rPr>
        <w:t>Entregables:</w:t>
      </w:r>
      <w:r w:rsidRPr="004E47CF">
        <w:rPr>
          <w:rFonts w:ascii="Times New Roman" w:hAnsi="Times New Roman"/>
          <w:sz w:val="22"/>
          <w:szCs w:val="22"/>
        </w:rPr>
        <w:t xml:space="preserve"> Son aquellos productos </w:t>
      </w:r>
      <w:r w:rsidR="00866236" w:rsidRPr="004E47CF">
        <w:rPr>
          <w:rFonts w:ascii="Times New Roman" w:hAnsi="Times New Roman"/>
          <w:sz w:val="22"/>
          <w:szCs w:val="22"/>
        </w:rPr>
        <w:t xml:space="preserve">tangibles (manuales, guías, informes, prototipos) o intangibles (servicios de formación, capacitación, </w:t>
      </w:r>
      <w:r w:rsidR="002F62F1" w:rsidRPr="004E47CF">
        <w:rPr>
          <w:rFonts w:ascii="Times New Roman" w:hAnsi="Times New Roman"/>
          <w:sz w:val="22"/>
          <w:szCs w:val="22"/>
        </w:rPr>
        <w:t>seminarios) brindados</w:t>
      </w:r>
      <w:r w:rsidR="00866236" w:rsidRPr="004E47CF">
        <w:rPr>
          <w:rFonts w:ascii="Times New Roman" w:hAnsi="Times New Roman"/>
          <w:sz w:val="22"/>
          <w:szCs w:val="22"/>
        </w:rPr>
        <w:t xml:space="preserve"> en beneficio de la comunidad</w:t>
      </w:r>
      <w:r w:rsidR="00E62750" w:rsidRPr="004E47CF">
        <w:rPr>
          <w:rFonts w:ascii="Times New Roman" w:hAnsi="Times New Roman"/>
          <w:sz w:val="22"/>
          <w:szCs w:val="22"/>
        </w:rPr>
        <w:t xml:space="preserve"> u organización beneficiaria</w:t>
      </w:r>
      <w:r w:rsidR="00866236" w:rsidRPr="004E47CF">
        <w:rPr>
          <w:rFonts w:ascii="Times New Roman" w:hAnsi="Times New Roman"/>
          <w:sz w:val="22"/>
          <w:szCs w:val="22"/>
        </w:rPr>
        <w:t xml:space="preserve">. </w:t>
      </w:r>
    </w:p>
  </w:footnote>
  <w:footnote w:id="2">
    <w:p w14:paraId="35558559" w14:textId="050BDDBB" w:rsidR="00E62750" w:rsidRPr="00220219" w:rsidRDefault="00E62750">
      <w:pPr>
        <w:pStyle w:val="Textonotapie"/>
        <w:rPr>
          <w:rFonts w:ascii="Times New Roman" w:hAnsi="Times New Roman"/>
        </w:rPr>
      </w:pPr>
      <w:r w:rsidRPr="004E47CF">
        <w:rPr>
          <w:rStyle w:val="Refdenotaalpie"/>
          <w:rFonts w:ascii="Times New Roman" w:hAnsi="Times New Roman"/>
          <w:sz w:val="22"/>
          <w:szCs w:val="22"/>
        </w:rPr>
        <w:footnoteRef/>
      </w:r>
      <w:r w:rsidRPr="004E47CF">
        <w:rPr>
          <w:rFonts w:ascii="Times New Roman" w:hAnsi="Times New Roman"/>
          <w:sz w:val="22"/>
          <w:szCs w:val="22"/>
        </w:rPr>
        <w:t xml:space="preserve"> </w:t>
      </w:r>
      <w:r w:rsidRPr="004E47CF">
        <w:rPr>
          <w:rFonts w:ascii="Times New Roman" w:hAnsi="Times New Roman"/>
          <w:b/>
          <w:bCs/>
          <w:sz w:val="22"/>
          <w:szCs w:val="22"/>
        </w:rPr>
        <w:t>Resultados:</w:t>
      </w:r>
      <w:r w:rsidRPr="004E47CF">
        <w:rPr>
          <w:rFonts w:ascii="Times New Roman" w:hAnsi="Times New Roman"/>
          <w:sz w:val="22"/>
          <w:szCs w:val="22"/>
        </w:rPr>
        <w:t xml:space="preserve"> Valores numéricos, magnitudes o medidas cuantificables que se obtuvieron en función del indicador o los indicadores relacionados con los objetivos específicos del proyecto.</w:t>
      </w:r>
    </w:p>
  </w:footnote>
  <w:footnote w:id="3">
    <w:p w14:paraId="6E21CBA1" w14:textId="1A7396CF" w:rsidR="00967E19" w:rsidRPr="00220219" w:rsidRDefault="00967E19">
      <w:pPr>
        <w:pStyle w:val="Textonotapie"/>
        <w:rPr>
          <w:rFonts w:ascii="Times New Roman" w:hAnsi="Times New Roman"/>
        </w:rPr>
      </w:pPr>
      <w:r w:rsidRPr="004E47CF">
        <w:rPr>
          <w:rStyle w:val="Refdenotaalpie"/>
          <w:rFonts w:ascii="Times New Roman" w:hAnsi="Times New Roman"/>
          <w:sz w:val="22"/>
          <w:szCs w:val="22"/>
        </w:rPr>
        <w:footnoteRef/>
      </w:r>
      <w:r w:rsidRPr="004E47CF">
        <w:rPr>
          <w:rFonts w:ascii="Times New Roman" w:hAnsi="Times New Roman"/>
          <w:sz w:val="22"/>
          <w:szCs w:val="22"/>
        </w:rPr>
        <w:t xml:space="preserve"> </w:t>
      </w:r>
      <w:r w:rsidRPr="004E47CF">
        <w:rPr>
          <w:rFonts w:ascii="Times New Roman" w:hAnsi="Times New Roman"/>
          <w:b/>
          <w:bCs/>
          <w:sz w:val="22"/>
          <w:szCs w:val="22"/>
        </w:rPr>
        <w:t>Logros:</w:t>
      </w:r>
      <w:r w:rsidRPr="004E47CF">
        <w:rPr>
          <w:rFonts w:ascii="Times New Roman" w:hAnsi="Times New Roman"/>
          <w:sz w:val="22"/>
          <w:szCs w:val="22"/>
        </w:rPr>
        <w:t xml:space="preserve"> Consecuciones, alcances o casos particulares de éxito que </w:t>
      </w:r>
      <w:r w:rsidR="00E62750" w:rsidRPr="004E47CF">
        <w:rPr>
          <w:rFonts w:ascii="Times New Roman" w:hAnsi="Times New Roman"/>
          <w:sz w:val="22"/>
          <w:szCs w:val="22"/>
        </w:rPr>
        <w:t xml:space="preserve">no se planificaron o </w:t>
      </w:r>
      <w:r w:rsidRPr="004E47CF">
        <w:rPr>
          <w:rFonts w:ascii="Times New Roman" w:hAnsi="Times New Roman"/>
          <w:sz w:val="22"/>
          <w:szCs w:val="22"/>
        </w:rPr>
        <w:t xml:space="preserve">superan lo que se esperaba obtener con los objetivos propuestos en </w:t>
      </w:r>
      <w:r w:rsidR="00E62750" w:rsidRPr="004E47CF">
        <w:rPr>
          <w:rFonts w:ascii="Times New Roman" w:hAnsi="Times New Roman"/>
          <w:sz w:val="22"/>
          <w:szCs w:val="22"/>
        </w:rPr>
        <w:t xml:space="preserve">el proyecto; y, </w:t>
      </w:r>
      <w:r w:rsidRPr="004E47CF">
        <w:rPr>
          <w:rFonts w:ascii="Times New Roman" w:hAnsi="Times New Roman"/>
          <w:sz w:val="22"/>
          <w:szCs w:val="22"/>
        </w:rPr>
        <w:t>son de considerable importancia mencionar (donaciones, firmas de convenios, respald</w:t>
      </w:r>
      <w:r w:rsidR="00E62750" w:rsidRPr="004E47CF">
        <w:rPr>
          <w:rFonts w:ascii="Times New Roman" w:hAnsi="Times New Roman"/>
          <w:sz w:val="22"/>
          <w:szCs w:val="22"/>
        </w:rPr>
        <w:t>os, casos de éxito por parte de los beneficiarios</w:t>
      </w:r>
      <w:r w:rsidR="006073CA">
        <w:rPr>
          <w:rFonts w:ascii="Times New Roman" w:hAnsi="Times New Roman"/>
          <w:sz w:val="22"/>
          <w:szCs w:val="22"/>
        </w:rPr>
        <w:t>, publicaciones, premios,</w:t>
      </w:r>
      <w:r w:rsidR="00EB251E">
        <w:rPr>
          <w:rFonts w:ascii="Times New Roman" w:hAnsi="Times New Roman"/>
          <w:sz w:val="22"/>
          <w:szCs w:val="22"/>
        </w:rPr>
        <w:t xml:space="preserve"> etc.</w:t>
      </w:r>
      <w:r w:rsidRPr="004E47CF">
        <w:rPr>
          <w:rFonts w:ascii="Times New Roman" w:hAnsi="Times New Roman"/>
          <w:sz w:val="22"/>
          <w:szCs w:val="22"/>
        </w:rPr>
        <w:t>)</w:t>
      </w:r>
      <w:r w:rsidR="009C0EFD" w:rsidRPr="004E47CF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D4B05" w14:textId="0064AFEA" w:rsidR="00487C9C" w:rsidRDefault="00487C9C">
    <w:pPr>
      <w:pStyle w:val="Encabezado"/>
    </w:pPr>
    <w:r>
      <w:rPr>
        <w:noProof/>
        <w:snapToGrid/>
        <w:lang w:val="es-EC" w:eastAsia="es-EC"/>
      </w:rPr>
      <w:drawing>
        <wp:anchor distT="0" distB="0" distL="114300" distR="114300" simplePos="0" relativeHeight="251658240" behindDoc="0" locked="0" layoutInCell="1" allowOverlap="1" wp14:anchorId="7FFB5AC0" wp14:editId="75A324D8">
          <wp:simplePos x="0" y="0"/>
          <wp:positionH relativeFrom="column">
            <wp:posOffset>-701040</wp:posOffset>
          </wp:positionH>
          <wp:positionV relativeFrom="paragraph">
            <wp:posOffset>-294005</wp:posOffset>
          </wp:positionV>
          <wp:extent cx="1607185" cy="641985"/>
          <wp:effectExtent l="0" t="0" r="0" b="5715"/>
          <wp:wrapThrough wrapText="bothSides">
            <wp:wrapPolygon edited="0">
              <wp:start x="0" y="0"/>
              <wp:lineTo x="0" y="21151"/>
              <wp:lineTo x="21250" y="21151"/>
              <wp:lineTo x="212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a Aleyda Quinteros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14"/>
                  <a:stretch/>
                </pic:blipFill>
                <pic:spPr bwMode="auto">
                  <a:xfrm>
                    <a:off x="0" y="0"/>
                    <a:ext cx="160718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E4A"/>
    <w:multiLevelType w:val="hybridMultilevel"/>
    <w:tmpl w:val="7EF2854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D01"/>
    <w:multiLevelType w:val="hybridMultilevel"/>
    <w:tmpl w:val="D46CEABC"/>
    <w:lvl w:ilvl="0" w:tplc="B38477E4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gel Daniel Baque Cambridge">
    <w15:presenceInfo w15:providerId="AD" w15:userId="S-1-5-21-885260558-2658306318-2063673728-26771"/>
  </w15:person>
  <w15:person w15:author="Angel Daniel Baque Cambridge [2]">
    <w15:presenceInfo w15:providerId="AD" w15:userId="S::angdabaq@espol.edu.ec::d6e3e130-4d9f-4f4c-8525-2c756c37f837"/>
  </w15:person>
  <w15:person w15:author="Humberto Xavier Moran Rodriguez">
    <w15:presenceInfo w15:providerId="AD" w15:userId="S::hxmoran@espol.edu.ec::a7ccf85b-6a3b-46e1-85e9-f83c1335ab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C"/>
    <w:rsid w:val="00012506"/>
    <w:rsid w:val="0001534B"/>
    <w:rsid w:val="0002002D"/>
    <w:rsid w:val="000274F1"/>
    <w:rsid w:val="00041861"/>
    <w:rsid w:val="000424F5"/>
    <w:rsid w:val="00054148"/>
    <w:rsid w:val="00054752"/>
    <w:rsid w:val="00085B84"/>
    <w:rsid w:val="000B3437"/>
    <w:rsid w:val="000C6A58"/>
    <w:rsid w:val="000D04A6"/>
    <w:rsid w:val="000D7593"/>
    <w:rsid w:val="000F0BCC"/>
    <w:rsid w:val="00114CA6"/>
    <w:rsid w:val="00115158"/>
    <w:rsid w:val="0011562C"/>
    <w:rsid w:val="00122E81"/>
    <w:rsid w:val="0013698B"/>
    <w:rsid w:val="00150241"/>
    <w:rsid w:val="00161663"/>
    <w:rsid w:val="00170FFE"/>
    <w:rsid w:val="0018604D"/>
    <w:rsid w:val="00190F4D"/>
    <w:rsid w:val="001A140E"/>
    <w:rsid w:val="001C4819"/>
    <w:rsid w:val="001D0C86"/>
    <w:rsid w:val="001E45CB"/>
    <w:rsid w:val="001F5969"/>
    <w:rsid w:val="00200118"/>
    <w:rsid w:val="00207894"/>
    <w:rsid w:val="00220219"/>
    <w:rsid w:val="00230488"/>
    <w:rsid w:val="0023078C"/>
    <w:rsid w:val="00234164"/>
    <w:rsid w:val="00247B07"/>
    <w:rsid w:val="00250308"/>
    <w:rsid w:val="002712B6"/>
    <w:rsid w:val="0029531A"/>
    <w:rsid w:val="002A278F"/>
    <w:rsid w:val="002A30D6"/>
    <w:rsid w:val="002C27B1"/>
    <w:rsid w:val="002D6F1F"/>
    <w:rsid w:val="002F62F1"/>
    <w:rsid w:val="00310173"/>
    <w:rsid w:val="003147D6"/>
    <w:rsid w:val="003607F0"/>
    <w:rsid w:val="003649A6"/>
    <w:rsid w:val="00372AFF"/>
    <w:rsid w:val="00374316"/>
    <w:rsid w:val="00381380"/>
    <w:rsid w:val="00382E13"/>
    <w:rsid w:val="003962C4"/>
    <w:rsid w:val="003974C4"/>
    <w:rsid w:val="003A1AE9"/>
    <w:rsid w:val="003C42CB"/>
    <w:rsid w:val="00405D7A"/>
    <w:rsid w:val="00415FCC"/>
    <w:rsid w:val="004211BA"/>
    <w:rsid w:val="004329EC"/>
    <w:rsid w:val="00453187"/>
    <w:rsid w:val="004669FF"/>
    <w:rsid w:val="00474077"/>
    <w:rsid w:val="00483A75"/>
    <w:rsid w:val="00487C9C"/>
    <w:rsid w:val="004A0076"/>
    <w:rsid w:val="004A4A95"/>
    <w:rsid w:val="004B2E39"/>
    <w:rsid w:val="004C73A9"/>
    <w:rsid w:val="004E47CF"/>
    <w:rsid w:val="004F59DC"/>
    <w:rsid w:val="005003B3"/>
    <w:rsid w:val="00511400"/>
    <w:rsid w:val="005231D5"/>
    <w:rsid w:val="00525FF6"/>
    <w:rsid w:val="00535497"/>
    <w:rsid w:val="005715A6"/>
    <w:rsid w:val="00571940"/>
    <w:rsid w:val="00574AE3"/>
    <w:rsid w:val="00582501"/>
    <w:rsid w:val="005A29B8"/>
    <w:rsid w:val="005E12DE"/>
    <w:rsid w:val="005F6BB0"/>
    <w:rsid w:val="006073CA"/>
    <w:rsid w:val="00623E2B"/>
    <w:rsid w:val="00635177"/>
    <w:rsid w:val="00642B1D"/>
    <w:rsid w:val="006454F7"/>
    <w:rsid w:val="00667471"/>
    <w:rsid w:val="006753E0"/>
    <w:rsid w:val="006815C1"/>
    <w:rsid w:val="00683AAF"/>
    <w:rsid w:val="006A65BF"/>
    <w:rsid w:val="006B19D7"/>
    <w:rsid w:val="006B5505"/>
    <w:rsid w:val="006C18D4"/>
    <w:rsid w:val="006C431E"/>
    <w:rsid w:val="006D1305"/>
    <w:rsid w:val="006E02C2"/>
    <w:rsid w:val="006F0971"/>
    <w:rsid w:val="006F1056"/>
    <w:rsid w:val="00703AAB"/>
    <w:rsid w:val="00705795"/>
    <w:rsid w:val="00725F32"/>
    <w:rsid w:val="00743603"/>
    <w:rsid w:val="00760B88"/>
    <w:rsid w:val="007824E6"/>
    <w:rsid w:val="007850A1"/>
    <w:rsid w:val="007927BF"/>
    <w:rsid w:val="00794148"/>
    <w:rsid w:val="00797A88"/>
    <w:rsid w:val="007A5021"/>
    <w:rsid w:val="007B3EC5"/>
    <w:rsid w:val="007F1293"/>
    <w:rsid w:val="007F27C4"/>
    <w:rsid w:val="007F4E92"/>
    <w:rsid w:val="0082442D"/>
    <w:rsid w:val="0082514F"/>
    <w:rsid w:val="00831203"/>
    <w:rsid w:val="00866236"/>
    <w:rsid w:val="0087529A"/>
    <w:rsid w:val="008C1E92"/>
    <w:rsid w:val="008C5626"/>
    <w:rsid w:val="008D05CC"/>
    <w:rsid w:val="008F6510"/>
    <w:rsid w:val="00941D87"/>
    <w:rsid w:val="00944094"/>
    <w:rsid w:val="0094570B"/>
    <w:rsid w:val="00945E8A"/>
    <w:rsid w:val="00957612"/>
    <w:rsid w:val="00967E19"/>
    <w:rsid w:val="00970EA8"/>
    <w:rsid w:val="0098185B"/>
    <w:rsid w:val="009B5A43"/>
    <w:rsid w:val="009C0EFD"/>
    <w:rsid w:val="009C1725"/>
    <w:rsid w:val="009D0386"/>
    <w:rsid w:val="009E2582"/>
    <w:rsid w:val="009E46E3"/>
    <w:rsid w:val="00A11560"/>
    <w:rsid w:val="00A225E4"/>
    <w:rsid w:val="00A3432A"/>
    <w:rsid w:val="00A512D6"/>
    <w:rsid w:val="00A77184"/>
    <w:rsid w:val="00A7796C"/>
    <w:rsid w:val="00A80D2E"/>
    <w:rsid w:val="00A81B31"/>
    <w:rsid w:val="00AB19FE"/>
    <w:rsid w:val="00AB2F8A"/>
    <w:rsid w:val="00AD37D9"/>
    <w:rsid w:val="00B02737"/>
    <w:rsid w:val="00B03F5C"/>
    <w:rsid w:val="00B125DF"/>
    <w:rsid w:val="00B41DDC"/>
    <w:rsid w:val="00B5543B"/>
    <w:rsid w:val="00B61C33"/>
    <w:rsid w:val="00B772C6"/>
    <w:rsid w:val="00B81413"/>
    <w:rsid w:val="00B96BC7"/>
    <w:rsid w:val="00BA4A01"/>
    <w:rsid w:val="00BA7206"/>
    <w:rsid w:val="00BB460D"/>
    <w:rsid w:val="00BD215C"/>
    <w:rsid w:val="00BE0D03"/>
    <w:rsid w:val="00BE1BC6"/>
    <w:rsid w:val="00BE44EE"/>
    <w:rsid w:val="00BF0AF9"/>
    <w:rsid w:val="00BF0E53"/>
    <w:rsid w:val="00BF3A29"/>
    <w:rsid w:val="00C04C6B"/>
    <w:rsid w:val="00C06CC8"/>
    <w:rsid w:val="00C137A3"/>
    <w:rsid w:val="00C17665"/>
    <w:rsid w:val="00C17D77"/>
    <w:rsid w:val="00C30D03"/>
    <w:rsid w:val="00C32AC7"/>
    <w:rsid w:val="00C33C92"/>
    <w:rsid w:val="00C45F40"/>
    <w:rsid w:val="00C6251B"/>
    <w:rsid w:val="00C6515D"/>
    <w:rsid w:val="00C714BF"/>
    <w:rsid w:val="00C81AE3"/>
    <w:rsid w:val="00C83509"/>
    <w:rsid w:val="00C9462B"/>
    <w:rsid w:val="00CB585B"/>
    <w:rsid w:val="00CD2E81"/>
    <w:rsid w:val="00CD69DC"/>
    <w:rsid w:val="00CE502B"/>
    <w:rsid w:val="00CE7E89"/>
    <w:rsid w:val="00D4039A"/>
    <w:rsid w:val="00D43DF0"/>
    <w:rsid w:val="00D45C11"/>
    <w:rsid w:val="00D7304E"/>
    <w:rsid w:val="00D7543C"/>
    <w:rsid w:val="00D82A54"/>
    <w:rsid w:val="00D846EE"/>
    <w:rsid w:val="00D8760A"/>
    <w:rsid w:val="00D9196F"/>
    <w:rsid w:val="00DA0FA8"/>
    <w:rsid w:val="00DB205E"/>
    <w:rsid w:val="00DD50C1"/>
    <w:rsid w:val="00DE2709"/>
    <w:rsid w:val="00E244D8"/>
    <w:rsid w:val="00E34433"/>
    <w:rsid w:val="00E430CA"/>
    <w:rsid w:val="00E4385A"/>
    <w:rsid w:val="00E55151"/>
    <w:rsid w:val="00E62750"/>
    <w:rsid w:val="00E653F2"/>
    <w:rsid w:val="00E80DEE"/>
    <w:rsid w:val="00E8791C"/>
    <w:rsid w:val="00EA799A"/>
    <w:rsid w:val="00EB0548"/>
    <w:rsid w:val="00EB251E"/>
    <w:rsid w:val="00ED0091"/>
    <w:rsid w:val="00EE0DC0"/>
    <w:rsid w:val="00F210B9"/>
    <w:rsid w:val="00F305B9"/>
    <w:rsid w:val="00F444F3"/>
    <w:rsid w:val="00F522B0"/>
    <w:rsid w:val="00F565F2"/>
    <w:rsid w:val="00F62F72"/>
    <w:rsid w:val="00F719E3"/>
    <w:rsid w:val="00F76269"/>
    <w:rsid w:val="00F80BB3"/>
    <w:rsid w:val="00F867C0"/>
    <w:rsid w:val="00FA56C3"/>
    <w:rsid w:val="00FB70D3"/>
    <w:rsid w:val="00FB7B2C"/>
    <w:rsid w:val="00FE7FB6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1A9"/>
  <w15:docId w15:val="{CBB628F9-38F9-4A8D-BEB0-28D5DF0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2C"/>
    <w:pPr>
      <w:widowControl w:val="0"/>
      <w:spacing w:after="0" w:line="360" w:lineRule="auto"/>
      <w:jc w:val="both"/>
    </w:pPr>
    <w:rPr>
      <w:rFonts w:ascii="Univers" w:eastAsia="Batang" w:hAnsi="Univers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15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562C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11562C"/>
    <w:pPr>
      <w:widowControl/>
      <w:tabs>
        <w:tab w:val="left" w:pos="6237"/>
      </w:tabs>
      <w:jc w:val="center"/>
    </w:pPr>
    <w:rPr>
      <w:rFonts w:ascii="Times New Roman" w:eastAsia="Times New Roman" w:hAnsi="Times New Roman"/>
      <w:b/>
      <w:snapToGrid/>
      <w:u w:val="single"/>
      <w:lang w:val="es-ES_tradnl" w:eastAsia="es-EC"/>
    </w:rPr>
  </w:style>
  <w:style w:type="character" w:customStyle="1" w:styleId="TtuloCar">
    <w:name w:val="Título Car"/>
    <w:basedOn w:val="Fuentedeprrafopredeter"/>
    <w:link w:val="Ttulo"/>
    <w:rsid w:val="0011562C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C"/>
    </w:rPr>
  </w:style>
  <w:style w:type="table" w:styleId="Tablaconcuadrcula">
    <w:name w:val="Table Grid"/>
    <w:basedOn w:val="Tablanormal"/>
    <w:uiPriority w:val="59"/>
    <w:rsid w:val="0011562C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E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15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562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562C"/>
    <w:rPr>
      <w:rFonts w:ascii="Univers" w:eastAsia="Batang" w:hAnsi="Univers" w:cs="Times New Roman"/>
      <w:snapToGrid w:val="0"/>
      <w:sz w:val="20"/>
      <w:szCs w:val="20"/>
      <w:lang w:val="es-ES" w:eastAsia="es-ES"/>
    </w:rPr>
  </w:style>
  <w:style w:type="paragraph" w:customStyle="1" w:styleId="paragraph">
    <w:name w:val="paragraph"/>
    <w:basedOn w:val="Normal"/>
    <w:rsid w:val="0011562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napToGrid/>
      <w:szCs w:val="24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1156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62C"/>
    <w:rPr>
      <w:rFonts w:ascii="Univers" w:eastAsia="Batang" w:hAnsi="Univers" w:cs="Times New Roman"/>
      <w:snapToGrid w:val="0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62C"/>
    <w:rPr>
      <w:rFonts w:ascii="Segoe UI" w:eastAsia="Batang" w:hAnsi="Segoe UI" w:cs="Segoe UI"/>
      <w:snapToGrid w:val="0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698B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698B"/>
    <w:rPr>
      <w:rFonts w:ascii="Univers" w:eastAsia="Batang" w:hAnsi="Univers" w:cs="Times New Roman"/>
      <w:b/>
      <w:bCs/>
      <w:snapToGrid w:val="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87C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C9C"/>
    <w:rPr>
      <w:rFonts w:ascii="Univers" w:eastAsia="Batang" w:hAnsi="Univers" w:cs="Times New Roman"/>
      <w:snapToGrid w:val="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B2E3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B19D7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19D7"/>
    <w:rPr>
      <w:rFonts w:ascii="Univers" w:eastAsia="Batang" w:hAnsi="Univers" w:cs="Times New Roman"/>
      <w:snapToGrid w:val="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1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4" ma:contentTypeDescription="Crear nuevo documento." ma:contentTypeScope="" ma:versionID="3ae0f9534ec256d1987b4c12f87a7d7b">
  <xsd:schema xmlns:xsd="http://www.w3.org/2001/XMLSchema" xmlns:xs="http://www.w3.org/2001/XMLSchema" xmlns:p="http://schemas.microsoft.com/office/2006/metadata/properties" xmlns:ns3="2a85b5ec-a049-4ce1-a42f-d4665065a0b9" xmlns:ns4="46d76467-e048-4a21-b5e0-2b203ac0f73f" targetNamespace="http://schemas.microsoft.com/office/2006/metadata/properties" ma:root="true" ma:fieldsID="d1c51634715a028492ec3870eb0edc0c" ns3:_="" ns4:_="">
    <xsd:import namespace="2a85b5ec-a049-4ce1-a42f-d4665065a0b9"/>
    <xsd:import namespace="46d76467-e048-4a21-b5e0-2b203ac0f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76467-e048-4a21-b5e0-2b203ac0f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0C13-B589-41B4-BF94-12F2DD0B5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46d76467-e048-4a21-b5e0-2b203ac0f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37FC1-4020-4800-BC17-03043CCD0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C7628C-87C0-4670-B257-64CC1B029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9C7D2-5419-48F2-91D4-51EBE42F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 Pilar Carrera Nohle</dc:creator>
  <cp:keywords/>
  <dc:description/>
  <cp:lastModifiedBy>Angel Daniel Baque Cambridge</cp:lastModifiedBy>
  <cp:revision>2</cp:revision>
  <dcterms:created xsi:type="dcterms:W3CDTF">2022-05-10T20:56:00Z</dcterms:created>
  <dcterms:modified xsi:type="dcterms:W3CDTF">2022-05-10T20:56:00Z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